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8" w:rsidRDefault="00D25474" w:rsidP="00D25474">
      <w:pPr>
        <w:jc w:val="center"/>
      </w:pPr>
      <w:r w:rsidRPr="00D25474"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D25474" w:rsidRPr="009C6F8F" w:rsidTr="0017694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D25474" w:rsidRPr="009C6F8F" w:rsidRDefault="00D25474" w:rsidP="00176943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D25474" w:rsidRDefault="00D25474" w:rsidP="00D25474">
      <w:pPr>
        <w:jc w:val="center"/>
      </w:pPr>
    </w:p>
    <w:p w:rsidR="00D25474" w:rsidRDefault="00D25474" w:rsidP="00D25474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D25474" w:rsidRDefault="00D25474" w:rsidP="003F11F4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</w:pPr>
      <w:r w:rsidRPr="00D25474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lang w:eastAsia="ru-RU"/>
        </w:rPr>
        <w:t>П О С Т А Н О В Л Е Н И Е</w:t>
      </w:r>
    </w:p>
    <w:p w:rsidR="00D25474" w:rsidRDefault="00D25474" w:rsidP="00D25474">
      <w:pPr>
        <w:rPr>
          <w:lang w:eastAsia="ru-RU"/>
        </w:rPr>
      </w:pPr>
    </w:p>
    <w:p w:rsidR="00D25474" w:rsidRPr="00D25474" w:rsidRDefault="00D25474" w:rsidP="00D25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38BF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</w:p>
    <w:p w:rsidR="00D25474" w:rsidRDefault="00D25474" w:rsidP="00D25474">
      <w:pPr>
        <w:spacing w:after="0" w:line="240" w:lineRule="auto"/>
        <w:rPr>
          <w:sz w:val="28"/>
          <w:szCs w:val="28"/>
        </w:rPr>
      </w:pPr>
      <w:proofErr w:type="spell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D25474" w:rsidRPr="00D25474" w:rsidRDefault="00D25474" w:rsidP="00D25474">
      <w:pPr>
        <w:rPr>
          <w:lang w:eastAsia="ru-RU"/>
        </w:rPr>
      </w:pPr>
    </w:p>
    <w:p w:rsidR="00D25474" w:rsidRDefault="00D25474" w:rsidP="00D2547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</w:t>
      </w:r>
      <w:r w:rsidR="00A64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тайного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</w:t>
      </w:r>
      <w:proofErr w:type="spellEnd"/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proofErr w:type="gramEnd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которых будет реализовано в 2018 году в рамках приоритетного проекта «</w:t>
      </w:r>
      <w:proofErr w:type="spellStart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3F1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Pr="00D2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городской среды»</w:t>
      </w:r>
    </w:p>
    <w:p w:rsidR="00D25474" w:rsidRDefault="00D25474" w:rsidP="00D254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74" w:rsidRDefault="00D25474" w:rsidP="00D254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48" w:rsidRPr="00255E48" w:rsidRDefault="00AC38BF" w:rsidP="00B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255E48" w:rsidRP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06.10.2003 №131-ФЗ «Об общих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48" w:rsidRP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2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Программы Республики Коми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среда»</w:t>
      </w:r>
      <w:r w:rsidRPr="0047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от 31.08.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AE0475">
        <w:rPr>
          <w:rFonts w:ascii="Times New Roman" w:eastAsia="Times New Roman" w:hAnsi="Times New Roman" w:cs="Times New Roman"/>
          <w:sz w:val="28"/>
          <w:szCs w:val="28"/>
          <w:lang w:eastAsia="ru-RU"/>
        </w:rPr>
        <w:t>N 462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D25474" w:rsidRPr="00476838" w:rsidRDefault="00187954" w:rsidP="00187954">
      <w:pPr>
        <w:pStyle w:val="a3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5E48" w:rsidRPr="0047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76838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процедуры голосования по общественным территориям муниципального образования городского </w:t>
      </w:r>
      <w:proofErr w:type="spellStart"/>
      <w:proofErr w:type="gramStart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«Микунь», подлежащих в первоочередном порядке благоустройству в 2018 году в соответствии с государственной программой Республики Коми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городская среда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утвержденной Постановлением </w:t>
      </w:r>
      <w:proofErr w:type="spellStart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от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38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постановлению.</w:t>
      </w:r>
    </w:p>
    <w:p w:rsidR="00AE0475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итогового протокола территориальной счетной комиссии о результатах голосования по общественным территориям муниципального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5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BF5200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итогового протокола Общественной комиссии об итогах голосования по общественным территориям муниципального образования городского поселения «Микунь», согласно приложению № 3 к настоящему постановлению.</w:t>
      </w:r>
    </w:p>
    <w:p w:rsidR="00BF5200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BF5200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бюллетеня для голосования по общественным территориям муниципального образования городского поселения «Микунь», согласно приложению № 4 к настоящему постановлению.</w:t>
      </w:r>
    </w:p>
    <w:p w:rsidR="00041973" w:rsidRPr="00187954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 w:rsidR="00FB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подписания, и подлежит опубликованию</w:t>
      </w:r>
      <w:r w:rsidR="00C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 в официальных местах обнародования и размещению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1E6199" w:rsidRPr="001879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городского поселения «Микунь»</w:t>
      </w:r>
      <w:r w:rsidR="00041973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E6199" w:rsidRPr="0018795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http://gpmikun.ru/</w:t>
        </w:r>
      </w:hyperlink>
      <w:r w:rsidR="001E6199" w:rsidRPr="001879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6199" w:rsidRDefault="00187954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жили</w:t>
      </w:r>
      <w:r w:rsidR="00732BB4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щно-коммунального хозяйства и</w:t>
      </w:r>
      <w:r w:rsidR="001E6199" w:rsidRP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администрации городского поселения «Микунь» </w:t>
      </w:r>
      <w:r w:rsidR="0091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работы по проведению общественных обсуждений по отбору территорий для рейтингового голосования.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575" w:rsidRPr="00187954" w:rsidRDefault="004C5575" w:rsidP="0018795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E6199" w:rsidRPr="001E6199" w:rsidRDefault="001E6199" w:rsidP="001E61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99" w:rsidRDefault="00187954" w:rsidP="0018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E6199"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99" w:rsidRDefault="001E6199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</w:t>
      </w:r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                                              В.А. </w:t>
      </w:r>
      <w:proofErr w:type="spellStart"/>
      <w:r w:rsidR="0018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1E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BB" w:rsidRDefault="009859BB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9BB" w:rsidRDefault="009859BB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AA" w:rsidRDefault="009652AA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6"/>
      </w:tblGrid>
      <w:tr w:rsidR="009859BB" w:rsidTr="00CE217F">
        <w:tc>
          <w:tcPr>
            <w:tcW w:w="4785" w:type="dxa"/>
          </w:tcPr>
          <w:p w:rsidR="009859BB" w:rsidRDefault="009859BB" w:rsidP="00DC57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859BB" w:rsidRDefault="009859BB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859BB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</w:t>
            </w:r>
          </w:p>
          <w:p w:rsidR="009859BB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поселения «Микунь»</w:t>
            </w:r>
          </w:p>
          <w:p w:rsidR="009859BB" w:rsidRDefault="00CE217F" w:rsidP="00CE217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5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28.12.2017 г. № 325</w:t>
            </w:r>
          </w:p>
          <w:p w:rsidR="00CE217F" w:rsidRDefault="00CE217F" w:rsidP="009859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</w:p>
        </w:tc>
      </w:tr>
    </w:tbl>
    <w:p w:rsidR="00DC57E8" w:rsidRPr="00DE3F41" w:rsidRDefault="00DC57E8" w:rsidP="00DC5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E8" w:rsidRPr="00CE217F" w:rsidRDefault="00CE217F" w:rsidP="00CE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>организации и проведения процедуры открытого голосования</w:t>
      </w:r>
    </w:p>
    <w:p w:rsid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 xml:space="preserve"> по общественным территориям муниципального образования городского поселения «Микунь»,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</w:t>
      </w:r>
    </w:p>
    <w:p w:rsidR="00DC57E8" w:rsidRPr="00CE217F" w:rsidRDefault="00DC57E8" w:rsidP="00CE2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7F"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DC57E8" w:rsidRPr="00CE217F" w:rsidRDefault="00DC57E8" w:rsidP="00CE217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1. Голосование по проектам благоустройства общественных территорий муниципального образования</w:t>
      </w:r>
      <w:r w:rsidR="00CE217F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«Микунь», </w:t>
      </w:r>
      <w:r w:rsidRPr="00DE3F41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</w:t>
      </w:r>
      <w:r w:rsidR="00E47554">
        <w:rPr>
          <w:rFonts w:ascii="Times New Roman" w:hAnsi="Times New Roman" w:cs="Times New Roman"/>
          <w:sz w:val="28"/>
          <w:szCs w:val="28"/>
        </w:rPr>
        <w:t>,</w:t>
      </w:r>
      <w:r w:rsidRPr="00DE3F41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="00E47554">
        <w:rPr>
          <w:rFonts w:ascii="Times New Roman" w:hAnsi="Times New Roman" w:cs="Times New Roman"/>
          <w:sz w:val="28"/>
          <w:szCs w:val="28"/>
        </w:rPr>
        <w:t>,</w:t>
      </w:r>
      <w:r w:rsidRPr="00DE3F41">
        <w:rPr>
          <w:rFonts w:ascii="Times New Roman" w:hAnsi="Times New Roman" w:cs="Times New Roman"/>
          <w:sz w:val="28"/>
          <w:szCs w:val="28"/>
        </w:rPr>
        <w:t xml:space="preserve"> проводится в целях определения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обществен</w:t>
      </w:r>
      <w:r w:rsidR="00E475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территорий, подлежащих в первоочередном порядке благоустройству в 2018 году.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2. Решение о назначении голосования по общественным территориям принимается главой муниципального образования городского поселения «Микунь» на основании принятого решения общественной муниципальной комиссии по отбору проектов.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3. В нормативном правовом акте главы муниципального образования городского поселения «Микунь» о назначении голосования по общественным территориям устанавливаются следующие сведения: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3) перечень общественных территорий, представленных на голосование;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4) порядок определения победителя по итогам голосования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5) иные сведения, необходимые для проведения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городского поселения «Микунь» в информационно-телекоммуникационной сети «Интернет» не менее чем за </w:t>
      </w:r>
      <w:r w:rsidR="00DE3F41">
        <w:rPr>
          <w:rFonts w:ascii="Times New Roman" w:hAnsi="Times New Roman" w:cs="Times New Roman"/>
          <w:sz w:val="28"/>
          <w:szCs w:val="28"/>
        </w:rPr>
        <w:t>пять</w:t>
      </w:r>
      <w:r w:rsidRPr="00DE3F41">
        <w:rPr>
          <w:rFonts w:ascii="Times New Roman" w:hAnsi="Times New Roman" w:cs="Times New Roman"/>
          <w:sz w:val="28"/>
          <w:szCs w:val="28"/>
        </w:rPr>
        <w:t xml:space="preserve"> дней до дня его проведения.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5. Проведение голосования организует и обеспечивает общественная муниципальная комиссия.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Общественная муниципальная комиссия: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4) осуществляет иные полномочия, определенные главой муниципального образования.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C57E8" w:rsidRPr="00DE3F41" w:rsidRDefault="00DC57E8" w:rsidP="00DC57E8">
      <w:pPr>
        <w:pStyle w:val="a3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6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DC57E8" w:rsidRPr="00DE3F41" w:rsidRDefault="00DC57E8" w:rsidP="00DC57E8">
      <w:pPr>
        <w:pStyle w:val="a3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Голосование по общественным территориям проводится путем открытого голосования. </w:t>
      </w:r>
    </w:p>
    <w:p w:rsidR="00DC57E8" w:rsidRPr="00DE3F41" w:rsidRDefault="00DC57E8" w:rsidP="00DC57E8">
      <w:pPr>
        <w:pStyle w:val="a3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C57E8" w:rsidRPr="00DE3F41" w:rsidRDefault="00DC57E8" w:rsidP="00DC57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муници</w:t>
      </w:r>
      <w:r w:rsidR="009652AA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списке могут быть также предусмотрены, в том числе: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DE3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F41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C57E8" w:rsidRPr="00DE3F41" w:rsidRDefault="00DE3F41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 голосования имеет право отметить в бюллетене не более одного проекта.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DC57E8" w:rsidRPr="00DE3F41" w:rsidRDefault="00627517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7E8" w:rsidRPr="00DE3F41">
        <w:rPr>
          <w:rFonts w:ascii="Times New Roman" w:hAnsi="Times New Roman" w:cs="Times New Roman"/>
          <w:sz w:val="28"/>
          <w:szCs w:val="28"/>
        </w:rPr>
        <w:t>. Голосование проводится на территориальных счетных участках.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Член территориальной счетной комиссии разъясняет участнику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голосо</w:t>
      </w:r>
      <w:r w:rsidR="00E0074D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порядок заполнения бюллетеня. При этом участнику голосования разъясняется, что он имеет право проголосовать не более, чем за </w:t>
      </w:r>
      <w:r w:rsidR="00DE3F41">
        <w:rPr>
          <w:rFonts w:ascii="Times New Roman" w:hAnsi="Times New Roman" w:cs="Times New Roman"/>
          <w:sz w:val="28"/>
          <w:szCs w:val="28"/>
        </w:rPr>
        <w:t>одну</w:t>
      </w:r>
      <w:r w:rsidR="005C7E41"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Pr="00DE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 окончании голосования все заполненные бюллетени передаются председателю территориальной счетной комиссии, который несет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ответствен</w:t>
      </w:r>
      <w:r w:rsidR="00E00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за сохранность заполненных бюллетеней.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0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о назначении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1</w:t>
      </w:r>
      <w:r w:rsidRPr="00DE3F41">
        <w:rPr>
          <w:rFonts w:ascii="Times New Roman" w:hAnsi="Times New Roman" w:cs="Times New Roman"/>
          <w:sz w:val="28"/>
          <w:szCs w:val="28"/>
        </w:rPr>
        <w:t xml:space="preserve">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DC57E8" w:rsidRPr="00DE3F41" w:rsidRDefault="00DC57E8" w:rsidP="00DC57E8">
      <w:pPr>
        <w:pStyle w:val="ConsPlusNormal"/>
        <w:ind w:firstLine="540"/>
        <w:jc w:val="both"/>
        <w:rPr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2</w:t>
      </w:r>
      <w:r w:rsidRPr="00DE3F41">
        <w:rPr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террито</w:t>
      </w:r>
      <w:r w:rsidR="00ED4DCC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рий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>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</w:t>
      </w:r>
      <w:r w:rsidR="00ED4DCC">
        <w:rPr>
          <w:rFonts w:ascii="Times New Roman" w:hAnsi="Times New Roman" w:cs="Times New Roman"/>
          <w:sz w:val="28"/>
          <w:szCs w:val="28"/>
        </w:rPr>
        <w:t>, при этом на оборотной стороне</w:t>
      </w:r>
      <w:r w:rsidRPr="00DE3F41">
        <w:rPr>
          <w:rFonts w:ascii="Times New Roman" w:hAnsi="Times New Roman" w:cs="Times New Roman"/>
          <w:sz w:val="28"/>
          <w:szCs w:val="28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3</w:t>
      </w:r>
      <w:r w:rsidRPr="00DE3F41">
        <w:rPr>
          <w:rFonts w:ascii="Times New Roman" w:hAnsi="Times New Roman" w:cs="Times New Roman"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C57E8" w:rsidRPr="00DE3F41" w:rsidRDefault="00DC57E8" w:rsidP="00DC57E8">
      <w:pPr>
        <w:pStyle w:val="ConsPlusNormal"/>
        <w:ind w:firstLine="540"/>
        <w:jc w:val="both"/>
        <w:rPr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4</w:t>
      </w:r>
      <w:r w:rsidRPr="00DE3F41">
        <w:rPr>
          <w:rFonts w:ascii="Times New Roman" w:hAnsi="Times New Roman" w:cs="Times New Roman"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5</w:t>
      </w:r>
      <w:r w:rsidRPr="00DE3F41">
        <w:rPr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обществен</w:t>
      </w:r>
      <w:r w:rsidR="00ED4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муниципальную комиссию.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По решению общественной муниципальной комиссии подсчет голосов участников голосования может осуществляться в общественной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D4DCC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6</w:t>
      </w:r>
      <w:r w:rsidRPr="00DE3F41">
        <w:rPr>
          <w:rFonts w:ascii="Times New Roman" w:hAnsi="Times New Roman" w:cs="Times New Roman"/>
          <w:sz w:val="28"/>
          <w:szCs w:val="28"/>
        </w:rPr>
        <w:t>. 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C57E8" w:rsidRPr="00DE3F41" w:rsidRDefault="00DC57E8" w:rsidP="00DC57E8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итоговом протоколе территориальной счетной комиссии о </w:t>
      </w:r>
      <w:proofErr w:type="spellStart"/>
      <w:proofErr w:type="gramStart"/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ED4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proofErr w:type="gramEnd"/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граждан, принявших участие в голосовании;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C57E8" w:rsidRPr="00DE3F41" w:rsidRDefault="00DC57E8" w:rsidP="00ED4DC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данные по усмотрению соответствующей комиссии.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1</w:t>
      </w:r>
      <w:r w:rsidR="00627517">
        <w:rPr>
          <w:rFonts w:ascii="Times New Roman" w:hAnsi="Times New Roman" w:cs="Times New Roman"/>
          <w:sz w:val="28"/>
          <w:szCs w:val="28"/>
        </w:rPr>
        <w:t>8</w:t>
      </w:r>
      <w:r w:rsidRPr="00DE3F41">
        <w:rPr>
          <w:rFonts w:ascii="Times New Roman" w:hAnsi="Times New Roman" w:cs="Times New Roman"/>
          <w:sz w:val="28"/>
          <w:szCs w:val="28"/>
        </w:rPr>
        <w:t xml:space="preserve">.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627517">
        <w:rPr>
          <w:rFonts w:ascii="Times New Roman" w:hAnsi="Times New Roman" w:cs="Times New Roman"/>
          <w:sz w:val="28"/>
          <w:szCs w:val="28"/>
        </w:rPr>
        <w:t>два</w:t>
      </w:r>
      <w:r w:rsidRPr="00DE3F41">
        <w:rPr>
          <w:rFonts w:ascii="Times New Roman" w:hAnsi="Times New Roman" w:cs="Times New Roman"/>
          <w:sz w:val="28"/>
          <w:szCs w:val="28"/>
        </w:rPr>
        <w:t xml:space="preserve"> дня со дня проведения голосования. </w:t>
      </w:r>
    </w:p>
    <w:p w:rsidR="00DC57E8" w:rsidRPr="00DE3F41" w:rsidRDefault="00627517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C57E8" w:rsidRPr="00DE3F41">
        <w:rPr>
          <w:rFonts w:ascii="Times New Roman" w:hAnsi="Times New Roman" w:cs="Times New Roman"/>
          <w:sz w:val="28"/>
          <w:szCs w:val="28"/>
        </w:rPr>
        <w:t xml:space="preserve">. После оформления итогов голосования по общественным </w:t>
      </w:r>
      <w:proofErr w:type="spellStart"/>
      <w:proofErr w:type="gramStart"/>
      <w:r w:rsidR="00DC57E8" w:rsidRPr="00DE3F41">
        <w:rPr>
          <w:rFonts w:ascii="Times New Roman" w:hAnsi="Times New Roman" w:cs="Times New Roman"/>
          <w:sz w:val="28"/>
          <w:szCs w:val="28"/>
        </w:rPr>
        <w:t>террито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="00DC57E8" w:rsidRPr="00DE3F41">
        <w:rPr>
          <w:rFonts w:ascii="Times New Roman" w:hAnsi="Times New Roman" w:cs="Times New Roman"/>
          <w:sz w:val="28"/>
          <w:szCs w:val="28"/>
        </w:rPr>
        <w:t>риям</w:t>
      </w:r>
      <w:proofErr w:type="spellEnd"/>
      <w:proofErr w:type="gramEnd"/>
      <w:r w:rsidR="00DC57E8" w:rsidRPr="00DE3F41">
        <w:rPr>
          <w:rFonts w:ascii="Times New Roman" w:hAnsi="Times New Roman" w:cs="Times New Roman"/>
          <w:sz w:val="28"/>
          <w:szCs w:val="28"/>
        </w:rPr>
        <w:t xml:space="preserve"> председатель общественной муниципальной комиссии представляет главе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DC57E8" w:rsidRPr="00DE3F41">
        <w:rPr>
          <w:rFonts w:ascii="Times New Roman" w:hAnsi="Times New Roman" w:cs="Times New Roman"/>
          <w:sz w:val="28"/>
          <w:szCs w:val="28"/>
        </w:rPr>
        <w:t xml:space="preserve"> итого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="00DC57E8" w:rsidRPr="00DE3F41">
        <w:rPr>
          <w:rFonts w:ascii="Times New Roman" w:hAnsi="Times New Roman" w:cs="Times New Roman"/>
          <w:sz w:val="28"/>
          <w:szCs w:val="28"/>
        </w:rPr>
        <w:t>вый протокол результатов голосования.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0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>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1</w:t>
      </w:r>
      <w:r w:rsidRPr="00DE3F41">
        <w:rPr>
          <w:rFonts w:ascii="Times New Roman" w:hAnsi="Times New Roman" w:cs="Times New Roman"/>
          <w:sz w:val="28"/>
          <w:szCs w:val="28"/>
        </w:rPr>
        <w:t xml:space="preserve">. Сведения об итогах голосования подлежат официальному </w:t>
      </w:r>
      <w:proofErr w:type="spellStart"/>
      <w:proofErr w:type="gramStart"/>
      <w:r w:rsidRPr="00DE3F41">
        <w:rPr>
          <w:rFonts w:ascii="Times New Roman" w:hAnsi="Times New Roman" w:cs="Times New Roman"/>
          <w:sz w:val="28"/>
          <w:szCs w:val="28"/>
        </w:rPr>
        <w:t>опублико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Pr="00DE3F41">
        <w:rPr>
          <w:rFonts w:ascii="Times New Roman" w:hAnsi="Times New Roman" w:cs="Times New Roman"/>
          <w:sz w:val="28"/>
          <w:szCs w:val="28"/>
        </w:rPr>
        <w:t xml:space="preserve"> (обнародованию) в порядке, установленном для официального опубликования (обнародования) муниципальных правовых актов, и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разме</w:t>
      </w:r>
      <w:r w:rsidR="005A0916">
        <w:rPr>
          <w:rFonts w:ascii="Times New Roman" w:hAnsi="Times New Roman" w:cs="Times New Roman"/>
          <w:sz w:val="28"/>
          <w:szCs w:val="28"/>
        </w:rPr>
        <w:t>-</w:t>
      </w:r>
      <w:r w:rsidRPr="00DE3F41">
        <w:rPr>
          <w:rFonts w:ascii="Times New Roman" w:hAnsi="Times New Roman" w:cs="Times New Roman"/>
          <w:sz w:val="28"/>
          <w:szCs w:val="28"/>
        </w:rPr>
        <w:t>щаются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FF17E2">
        <w:rPr>
          <w:rFonts w:ascii="Times New Roman" w:hAnsi="Times New Roman" w:cs="Times New Roman"/>
          <w:sz w:val="28"/>
          <w:szCs w:val="28"/>
        </w:rPr>
        <w:t xml:space="preserve"> и в</w:t>
      </w:r>
      <w:r w:rsidRPr="00DE3F4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C57E8" w:rsidRPr="00DE3F41" w:rsidRDefault="00DC57E8" w:rsidP="00DC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2</w:t>
      </w:r>
      <w:r w:rsidR="00627517">
        <w:rPr>
          <w:rFonts w:ascii="Times New Roman" w:hAnsi="Times New Roman" w:cs="Times New Roman"/>
          <w:sz w:val="28"/>
          <w:szCs w:val="28"/>
        </w:rPr>
        <w:t>2</w:t>
      </w:r>
      <w:r w:rsidRPr="00DE3F41">
        <w:rPr>
          <w:rFonts w:ascii="Times New Roman" w:hAnsi="Times New Roman" w:cs="Times New Roman"/>
          <w:sz w:val="28"/>
          <w:szCs w:val="28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DE3F41"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DE3F41">
        <w:rPr>
          <w:rFonts w:ascii="Times New Roman" w:hAnsi="Times New Roman" w:cs="Times New Roman"/>
          <w:sz w:val="28"/>
          <w:szCs w:val="28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C57E8" w:rsidRDefault="00DC57E8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A0916" w:rsidP="005A09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A2" w:rsidRDefault="00C30AA2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C30AA2" w:rsidTr="00C30AA2">
        <w:tc>
          <w:tcPr>
            <w:tcW w:w="5103" w:type="dxa"/>
          </w:tcPr>
          <w:p w:rsidR="00C30AA2" w:rsidRDefault="00C30AA2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C30AA2" w:rsidRDefault="00C30AA2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г. № 325</w:t>
            </w:r>
          </w:p>
          <w:p w:rsidR="00C30AA2" w:rsidRDefault="00C30AA2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F6A8F" w:rsidRPr="005F6A8F" w:rsidRDefault="005F6A8F" w:rsidP="0074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A2" w:rsidRDefault="00C30AA2" w:rsidP="005F6A8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Pr="00C30AA2" w:rsidRDefault="00C30AA2" w:rsidP="005F6A8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C30AA2" w:rsidRDefault="005F6A8F" w:rsidP="005F6A8F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C30AA2">
        <w:rPr>
          <w:b/>
          <w:sz w:val="28"/>
          <w:szCs w:val="28"/>
        </w:rPr>
        <w:t xml:space="preserve">итогового протокола территориальной счетной комиссии </w:t>
      </w:r>
    </w:p>
    <w:p w:rsidR="005F6A8F" w:rsidRPr="00C30AA2" w:rsidRDefault="005F6A8F" w:rsidP="005F6A8F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C30AA2">
        <w:rPr>
          <w:b/>
          <w:sz w:val="28"/>
          <w:szCs w:val="28"/>
        </w:rPr>
        <w:t>о результатах голосования по общественным территориям муниципального образования городского поселения «Микунь»</w:t>
      </w:r>
    </w:p>
    <w:p w:rsid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C30AA2" w:rsidRPr="005F6A8F" w:rsidRDefault="00C30AA2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F6A8F" w:rsidRP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5F6A8F">
        <w:rPr>
          <w:sz w:val="28"/>
          <w:szCs w:val="28"/>
        </w:rPr>
        <w:t>Экземпляр № ______</w:t>
      </w:r>
    </w:p>
    <w:p w:rsidR="005F6A8F" w:rsidRPr="005F6A8F" w:rsidRDefault="005F6A8F" w:rsidP="005F6A8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</w:t>
      </w:r>
      <w:proofErr w:type="gramStart"/>
      <w:r w:rsidRPr="00DE3F41">
        <w:rPr>
          <w:rFonts w:ascii="Times New Roman" w:hAnsi="Times New Roman" w:cs="Times New Roman"/>
          <w:sz w:val="28"/>
          <w:szCs w:val="28"/>
        </w:rPr>
        <w:t>»</w:t>
      </w:r>
      <w:r w:rsidR="00C30AA2">
        <w:rPr>
          <w:rFonts w:ascii="Times New Roman" w:hAnsi="Times New Roman" w:cs="Times New Roman"/>
          <w:sz w:val="28"/>
          <w:szCs w:val="28"/>
        </w:rPr>
        <w:t>,</w:t>
      </w:r>
      <w:r w:rsidRPr="005F6A8F">
        <w:rPr>
          <w:rFonts w:ascii="Times New Roman" w:hAnsi="Times New Roman" w:cs="Times New Roman"/>
          <w:sz w:val="28"/>
          <w:szCs w:val="28"/>
        </w:rPr>
        <w:t xml:space="preserve">  подлежащих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</w:t>
      </w:r>
      <w:r w:rsidR="00C30AA2">
        <w:rPr>
          <w:rFonts w:ascii="Times New Roman" w:hAnsi="Times New Roman" w:cs="Times New Roman"/>
          <w:sz w:val="28"/>
          <w:szCs w:val="28"/>
        </w:rPr>
        <w:t>,</w:t>
      </w:r>
      <w:r w:rsidRPr="005F6A8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(подпрограммой) субъекта Российской Федерации на 2018 - 2022 годы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территориальной счетной комиссии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о результатах голосования</w:t>
      </w: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Территориальная счетная комиссия № ____________</w:t>
      </w:r>
    </w:p>
    <w:p w:rsidR="005F6A8F" w:rsidRPr="005F6A8F" w:rsidRDefault="005F6A8F" w:rsidP="005F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1. Число граждан, внесенных в список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голосования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выданных территориальной счетной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комиссией гражданам </w:t>
      </w:r>
      <w:r w:rsidR="007464B0" w:rsidRPr="005F6A8F">
        <w:rPr>
          <w:rFonts w:ascii="Times New Roman" w:hAnsi="Times New Roman" w:cs="Times New Roman"/>
          <w:sz w:val="28"/>
          <w:szCs w:val="28"/>
        </w:rPr>
        <w:t>в день голосования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3. Число погашенных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4. Число заполненных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полученных членами территориальной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счетной комиссии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5. Число недействительных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6. Число действительных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6A8F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бюллетеней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</w:t>
      </w:r>
      <w:r w:rsidRPr="005F6A8F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>________________</w:t>
      </w:r>
    </w:p>
    <w:p w:rsidR="005F6A8F" w:rsidRPr="00B419D8" w:rsidRDefault="005F6A8F" w:rsidP="005F6A8F">
      <w:pPr>
        <w:pStyle w:val="HTML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464B0" w:rsidRPr="00B419D8">
        <w:rPr>
          <w:rFonts w:ascii="Times New Roman" w:hAnsi="Times New Roman" w:cs="Times New Roman"/>
        </w:rPr>
        <w:t xml:space="preserve">     </w:t>
      </w:r>
      <w:r w:rsidR="00B419D8">
        <w:rPr>
          <w:rFonts w:ascii="Times New Roman" w:hAnsi="Times New Roman" w:cs="Times New Roman"/>
        </w:rPr>
        <w:t xml:space="preserve">                                </w:t>
      </w:r>
      <w:r w:rsidR="007464B0" w:rsidRPr="00B419D8">
        <w:rPr>
          <w:rFonts w:ascii="Times New Roman" w:hAnsi="Times New Roman" w:cs="Times New Roman"/>
        </w:rPr>
        <w:t xml:space="preserve">  </w:t>
      </w:r>
      <w:r w:rsidRPr="00B419D8">
        <w:rPr>
          <w:rFonts w:ascii="Times New Roman" w:hAnsi="Times New Roman" w:cs="Times New Roman"/>
        </w:rPr>
        <w:t xml:space="preserve"> 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 </w:t>
      </w:r>
      <w:r w:rsidR="00B419D8">
        <w:rPr>
          <w:rFonts w:ascii="Times New Roman" w:hAnsi="Times New Roman" w:cs="Times New Roman"/>
        </w:rPr>
        <w:t xml:space="preserve">                   </w:t>
      </w:r>
      <w:r w:rsidRPr="00B419D8">
        <w:rPr>
          <w:rFonts w:ascii="Times New Roman" w:hAnsi="Times New Roman" w:cs="Times New Roman"/>
        </w:rPr>
        <w:t xml:space="preserve">   (подпись)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</w:t>
      </w:r>
      <w:proofErr w:type="gramStart"/>
      <w:r w:rsidRPr="005F6A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F6A8F">
        <w:rPr>
          <w:rFonts w:ascii="Times New Roman" w:hAnsi="Times New Roman" w:cs="Times New Roman"/>
          <w:sz w:val="28"/>
          <w:szCs w:val="28"/>
        </w:rPr>
        <w:t>________________</w:t>
      </w:r>
    </w:p>
    <w:p w:rsidR="005F6A8F" w:rsidRPr="00B419D8" w:rsidRDefault="005F6A8F" w:rsidP="005F6A8F">
      <w:pPr>
        <w:pStyle w:val="HTML"/>
        <w:rPr>
          <w:rFonts w:ascii="Times New Roman" w:hAnsi="Times New Roman" w:cs="Times New Roman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9D8">
        <w:rPr>
          <w:rFonts w:ascii="Times New Roman" w:hAnsi="Times New Roman" w:cs="Times New Roman"/>
        </w:rPr>
        <w:t>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   </w:t>
      </w:r>
      <w:r w:rsidR="00B419D8">
        <w:rPr>
          <w:rFonts w:ascii="Times New Roman" w:hAnsi="Times New Roman" w:cs="Times New Roman"/>
        </w:rPr>
        <w:t xml:space="preserve">                   </w:t>
      </w:r>
      <w:r w:rsidRPr="00B419D8">
        <w:rPr>
          <w:rFonts w:ascii="Times New Roman" w:hAnsi="Times New Roman" w:cs="Times New Roman"/>
        </w:rPr>
        <w:t xml:space="preserve"> (подпись)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C30AA2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6A8F" w:rsidRPr="005F6A8F" w:rsidRDefault="005F6A8F" w:rsidP="005F6A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F6A8F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43" w:rsidRDefault="00D52443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034AC0" w:rsidTr="00C54A91">
        <w:tc>
          <w:tcPr>
            <w:tcW w:w="5103" w:type="dxa"/>
          </w:tcPr>
          <w:p w:rsidR="00034AC0" w:rsidRDefault="00034AC0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034AC0" w:rsidRDefault="00034AC0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г. № 325</w:t>
            </w:r>
          </w:p>
          <w:p w:rsidR="00034AC0" w:rsidRDefault="00034AC0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F6A8F" w:rsidRDefault="005F6A8F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FE27F5" w:rsidRDefault="00FE27F5" w:rsidP="00FE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95502A" w:rsidRDefault="0095502A" w:rsidP="00FE27F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4A217B" w:rsidRDefault="00FE27F5" w:rsidP="00FE27F5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 xml:space="preserve">итогового протокола общественной муниципальной комиссии </w:t>
      </w:r>
    </w:p>
    <w:p w:rsidR="00FE27F5" w:rsidRPr="0095502A" w:rsidRDefault="00FE27F5" w:rsidP="00FE27F5">
      <w:pPr>
        <w:pStyle w:val="a9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>об итогах голосования по общественным территориям муниципального образования городского поселения «Микунь»</w:t>
      </w: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E27F5">
        <w:rPr>
          <w:sz w:val="28"/>
          <w:szCs w:val="28"/>
        </w:rPr>
        <w:t>Экземпляр № ______</w:t>
      </w:r>
    </w:p>
    <w:p w:rsidR="00FE27F5" w:rsidRPr="00FE27F5" w:rsidRDefault="00FE27F5" w:rsidP="00FE27F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A217B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4A217B">
        <w:rPr>
          <w:rFonts w:ascii="Times New Roman" w:hAnsi="Times New Roman" w:cs="Times New Roman"/>
          <w:sz w:val="28"/>
          <w:szCs w:val="28"/>
        </w:rPr>
        <w:t>,</w:t>
      </w:r>
      <w:r w:rsidRPr="00FE27F5">
        <w:rPr>
          <w:rFonts w:ascii="Times New Roman" w:hAnsi="Times New Roman" w:cs="Times New Roman"/>
          <w:sz w:val="28"/>
          <w:szCs w:val="28"/>
        </w:rPr>
        <w:t xml:space="preserve"> подлежащих в первоочередном порядке благоустройству в 2018 году в соответствии 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2018 - 2022 годы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Общественной муниципальной комиссии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 итогах голосования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Общественная муниципальная комиссия муниципального образования</w:t>
      </w:r>
    </w:p>
    <w:p w:rsidR="00FE27F5" w:rsidRPr="00FE27F5" w:rsidRDefault="00FE27F5" w:rsidP="00FE27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</w:p>
    <w:p w:rsidR="00FE27F5" w:rsidRPr="00FE27F5" w:rsidRDefault="00FE27F5" w:rsidP="00FE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1. Число граждан, внесенных в списки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</w:t>
      </w:r>
      <w:r w:rsidRPr="00FE27F5">
        <w:rPr>
          <w:rFonts w:ascii="Times New Roman" w:hAnsi="Times New Roman" w:cs="Times New Roman"/>
          <w:sz w:val="28"/>
          <w:szCs w:val="28"/>
        </w:rPr>
        <w:t>цифрами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голосования на момент окончания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7464B0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FE27F5" w:rsidRPr="00FE27F5">
        <w:rPr>
          <w:rFonts w:ascii="Times New Roman" w:hAnsi="Times New Roman" w:cs="Times New Roman"/>
          <w:sz w:val="28"/>
          <w:szCs w:val="28"/>
        </w:rPr>
        <w:t>территориальными счетными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комиссиями гражданам </w:t>
      </w:r>
      <w:r w:rsidR="007464B0" w:rsidRPr="00FE27F5">
        <w:rPr>
          <w:rFonts w:ascii="Times New Roman" w:hAnsi="Times New Roman" w:cs="Times New Roman"/>
          <w:sz w:val="28"/>
          <w:szCs w:val="28"/>
        </w:rPr>
        <w:t>в день голосования</w:t>
      </w:r>
    </w:p>
    <w:p w:rsidR="007464B0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(заполняется на основании </w:t>
      </w:r>
      <w:r w:rsidR="007464B0" w:rsidRPr="00FE27F5">
        <w:rPr>
          <w:rFonts w:ascii="Times New Roman" w:hAnsi="Times New Roman" w:cs="Times New Roman"/>
          <w:sz w:val="28"/>
          <w:szCs w:val="28"/>
        </w:rPr>
        <w:t xml:space="preserve">данных </w:t>
      </w:r>
    </w:p>
    <w:p w:rsidR="007464B0" w:rsidRPr="00FE27F5" w:rsidRDefault="007464B0" w:rsidP="007464B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7464B0">
        <w:rPr>
          <w:rFonts w:ascii="Times New Roman" w:hAnsi="Times New Roman" w:cs="Times New Roman"/>
          <w:sz w:val="28"/>
          <w:szCs w:val="28"/>
        </w:rPr>
        <w:t xml:space="preserve"> </w:t>
      </w:r>
      <w:r w:rsidRPr="00FE27F5">
        <w:rPr>
          <w:rFonts w:ascii="Times New Roman" w:hAnsi="Times New Roman" w:cs="Times New Roman"/>
          <w:sz w:val="28"/>
          <w:szCs w:val="28"/>
        </w:rPr>
        <w:t>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3. Число погашенных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4. Число 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 xml:space="preserve">бюллетеней,   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содержащихся в ящиках для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FE27F5" w:rsidRPr="00FE27F5" w:rsidRDefault="004A217B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территориальных </w:t>
      </w:r>
      <w:r w:rsidR="00FE27F5" w:rsidRPr="00FE27F5">
        <w:rPr>
          <w:rFonts w:ascii="Times New Roman" w:hAnsi="Times New Roman" w:cs="Times New Roman"/>
          <w:sz w:val="28"/>
          <w:szCs w:val="28"/>
        </w:rPr>
        <w:t>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5. Число недействительных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4A217B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территориальных</w:t>
      </w:r>
      <w:r w:rsidR="00FE27F5" w:rsidRPr="00FE27F5">
        <w:rPr>
          <w:rFonts w:ascii="Times New Roman" w:hAnsi="Times New Roman" w:cs="Times New Roman"/>
          <w:sz w:val="28"/>
          <w:szCs w:val="28"/>
        </w:rPr>
        <w:t xml:space="preserve">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6. Число действительных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27F5">
        <w:rPr>
          <w:rFonts w:ascii="Times New Roman" w:hAnsi="Times New Roman" w:cs="Times New Roman"/>
          <w:sz w:val="28"/>
          <w:szCs w:val="28"/>
        </w:rPr>
        <w:t>цифрами   прописью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Наименование</w:t>
      </w:r>
      <w:proofErr w:type="gramEnd"/>
      <w:r w:rsidRP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&lt;Количество голосов&gt; (цифрами/прописью)</w:t>
      </w:r>
    </w:p>
    <w:p w:rsidR="00FE27F5" w:rsidRPr="004A217B" w:rsidRDefault="00FE27F5" w:rsidP="00FE27F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4A217B">
        <w:rPr>
          <w:rFonts w:ascii="Times New Roman" w:hAnsi="Times New Roman" w:cs="Times New Roman"/>
          <w:sz w:val="26"/>
          <w:szCs w:val="26"/>
        </w:rPr>
        <w:t xml:space="preserve">&lt;№ </w:t>
      </w:r>
      <w:proofErr w:type="gramStart"/>
      <w:r w:rsidRPr="004A217B">
        <w:rPr>
          <w:rFonts w:ascii="Times New Roman" w:hAnsi="Times New Roman" w:cs="Times New Roman"/>
          <w:sz w:val="26"/>
          <w:szCs w:val="26"/>
        </w:rPr>
        <w:t>строки&gt;  Наименова</w:t>
      </w:r>
      <w:r w:rsidR="004A217B">
        <w:rPr>
          <w:rFonts w:ascii="Times New Roman" w:hAnsi="Times New Roman" w:cs="Times New Roman"/>
          <w:sz w:val="26"/>
          <w:szCs w:val="26"/>
        </w:rPr>
        <w:t>ние</w:t>
      </w:r>
      <w:proofErr w:type="gramEnd"/>
      <w:r w:rsidR="004A217B">
        <w:rPr>
          <w:rFonts w:ascii="Times New Roman" w:hAnsi="Times New Roman" w:cs="Times New Roman"/>
          <w:sz w:val="26"/>
          <w:szCs w:val="26"/>
        </w:rPr>
        <w:t xml:space="preserve"> общественной территории   </w:t>
      </w:r>
      <w:r w:rsidRPr="004A217B">
        <w:rPr>
          <w:rFonts w:ascii="Times New Roman" w:hAnsi="Times New Roman" w:cs="Times New Roman"/>
          <w:sz w:val="26"/>
          <w:szCs w:val="26"/>
        </w:rPr>
        <w:t>&lt;Количество голосов&gt; (цифрами/прописью)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</w:t>
      </w:r>
      <w:proofErr w:type="gramStart"/>
      <w:r w:rsidRPr="00FE27F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E27F5">
        <w:rPr>
          <w:rFonts w:ascii="Times New Roman" w:hAnsi="Times New Roman" w:cs="Times New Roman"/>
          <w:sz w:val="28"/>
          <w:szCs w:val="28"/>
        </w:rPr>
        <w:t>________________</w:t>
      </w:r>
    </w:p>
    <w:p w:rsidR="00FE27F5" w:rsidRPr="00B419D8" w:rsidRDefault="00FE27F5" w:rsidP="00FE27F5">
      <w:pPr>
        <w:pStyle w:val="HTML"/>
        <w:rPr>
          <w:rFonts w:ascii="Times New Roman" w:hAnsi="Times New Roman" w:cs="Times New Roman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 </w:t>
      </w:r>
      <w:r w:rsidR="00B419D8">
        <w:rPr>
          <w:rFonts w:ascii="Times New Roman" w:hAnsi="Times New Roman" w:cs="Times New Roman"/>
          <w:sz w:val="28"/>
          <w:szCs w:val="28"/>
        </w:rPr>
        <w:t xml:space="preserve">   </w:t>
      </w:r>
      <w:r w:rsidR="007464B0">
        <w:rPr>
          <w:rFonts w:ascii="Times New Roman" w:hAnsi="Times New Roman" w:cs="Times New Roman"/>
          <w:sz w:val="28"/>
          <w:szCs w:val="28"/>
        </w:rPr>
        <w:t xml:space="preserve">  </w:t>
      </w:r>
      <w:r w:rsidRPr="00B419D8">
        <w:rPr>
          <w:rFonts w:ascii="Times New Roman" w:hAnsi="Times New Roman" w:cs="Times New Roman"/>
        </w:rPr>
        <w:t>(</w:t>
      </w:r>
      <w:proofErr w:type="gramStart"/>
      <w:r w:rsidRPr="00B419D8">
        <w:rPr>
          <w:rFonts w:ascii="Times New Roman" w:hAnsi="Times New Roman" w:cs="Times New Roman"/>
        </w:rPr>
        <w:t xml:space="preserve">ФИО)   </w:t>
      </w:r>
      <w:proofErr w:type="gramEnd"/>
      <w:r w:rsidRPr="00B419D8">
        <w:rPr>
          <w:rFonts w:ascii="Times New Roman" w:hAnsi="Times New Roman" w:cs="Times New Roman"/>
        </w:rPr>
        <w:t xml:space="preserve">   </w:t>
      </w:r>
      <w:r w:rsidR="00B419D8">
        <w:rPr>
          <w:rFonts w:ascii="Times New Roman" w:hAnsi="Times New Roman" w:cs="Times New Roman"/>
        </w:rPr>
        <w:t xml:space="preserve">                 </w:t>
      </w:r>
      <w:r w:rsidRPr="00B419D8">
        <w:rPr>
          <w:rFonts w:ascii="Times New Roman" w:hAnsi="Times New Roman" w:cs="Times New Roman"/>
        </w:rPr>
        <w:t xml:space="preserve">    (подпись)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464B0" w:rsidRPr="00FE27F5">
        <w:rPr>
          <w:rFonts w:ascii="Times New Roman" w:hAnsi="Times New Roman" w:cs="Times New Roman"/>
          <w:sz w:val="28"/>
          <w:szCs w:val="28"/>
        </w:rPr>
        <w:t>комиссии</w:t>
      </w:r>
      <w:r w:rsidR="007464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4B0" w:rsidRPr="00FE27F5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7464B0" w:rsidRPr="00FE27F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7464B0" w:rsidRPr="00FE27F5">
        <w:rPr>
          <w:rFonts w:ascii="Times New Roman" w:hAnsi="Times New Roman" w:cs="Times New Roman"/>
          <w:sz w:val="28"/>
          <w:szCs w:val="28"/>
        </w:rPr>
        <w:t>________________</w:t>
      </w:r>
    </w:p>
    <w:p w:rsidR="00FE27F5" w:rsidRPr="00B419D8" w:rsidRDefault="00FE27F5" w:rsidP="00FE27F5">
      <w:pPr>
        <w:pStyle w:val="HTML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                                                        </w:t>
      </w:r>
      <w:r w:rsidR="007464B0" w:rsidRPr="00B419D8">
        <w:rPr>
          <w:rFonts w:ascii="Times New Roman" w:hAnsi="Times New Roman" w:cs="Times New Roman"/>
        </w:rPr>
        <w:t xml:space="preserve">                 </w:t>
      </w:r>
      <w:r w:rsidR="00B419D8">
        <w:rPr>
          <w:rFonts w:ascii="Times New Roman" w:hAnsi="Times New Roman" w:cs="Times New Roman"/>
        </w:rPr>
        <w:t xml:space="preserve">                               </w:t>
      </w:r>
      <w:r w:rsidR="007464B0" w:rsidRPr="00B419D8">
        <w:rPr>
          <w:rFonts w:ascii="Times New Roman" w:hAnsi="Times New Roman" w:cs="Times New Roman"/>
        </w:rPr>
        <w:t xml:space="preserve">    </w:t>
      </w:r>
      <w:r w:rsidR="00B419D8">
        <w:rPr>
          <w:rFonts w:ascii="Times New Roman" w:hAnsi="Times New Roman" w:cs="Times New Roman"/>
        </w:rPr>
        <w:t xml:space="preserve">    </w:t>
      </w:r>
      <w:r w:rsidR="007464B0" w:rsidRPr="00B419D8">
        <w:rPr>
          <w:rFonts w:ascii="Times New Roman" w:hAnsi="Times New Roman" w:cs="Times New Roman"/>
        </w:rPr>
        <w:t xml:space="preserve">   (</w:t>
      </w:r>
      <w:proofErr w:type="gramStart"/>
      <w:r w:rsidR="007464B0" w:rsidRPr="00B419D8">
        <w:rPr>
          <w:rFonts w:ascii="Times New Roman" w:hAnsi="Times New Roman" w:cs="Times New Roman"/>
        </w:rPr>
        <w:t xml:space="preserve">ФИО)   </w:t>
      </w:r>
      <w:proofErr w:type="gramEnd"/>
      <w:r w:rsidR="007464B0" w:rsidRPr="00B419D8">
        <w:rPr>
          <w:rFonts w:ascii="Times New Roman" w:hAnsi="Times New Roman" w:cs="Times New Roman"/>
        </w:rPr>
        <w:t xml:space="preserve">      </w:t>
      </w:r>
      <w:r w:rsidR="00B419D8">
        <w:rPr>
          <w:rFonts w:ascii="Times New Roman" w:hAnsi="Times New Roman" w:cs="Times New Roman"/>
        </w:rPr>
        <w:t xml:space="preserve">                 </w:t>
      </w:r>
      <w:r w:rsidR="007464B0" w:rsidRPr="00B419D8">
        <w:rPr>
          <w:rFonts w:ascii="Times New Roman" w:hAnsi="Times New Roman" w:cs="Times New Roman"/>
        </w:rPr>
        <w:t xml:space="preserve"> (подпись)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FE27F5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0491" w:rsidRPr="00FE27F5" w:rsidRDefault="00FE27F5" w:rsidP="00FE27F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27F5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  <w:bookmarkStart w:id="0" w:name="_GoBack"/>
      <w:bookmarkEnd w:id="0"/>
    </w:p>
    <w:tbl>
      <w:tblPr>
        <w:tblStyle w:val="a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05"/>
      </w:tblGrid>
      <w:tr w:rsidR="004A217B" w:rsidTr="00C54A91">
        <w:tc>
          <w:tcPr>
            <w:tcW w:w="5103" w:type="dxa"/>
          </w:tcPr>
          <w:p w:rsidR="004A217B" w:rsidRDefault="004A217B" w:rsidP="00C54A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5" w:type="dxa"/>
          </w:tcPr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4A217B" w:rsidRDefault="004A217B" w:rsidP="00C54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г. № 325</w:t>
            </w:r>
          </w:p>
          <w:p w:rsidR="004A217B" w:rsidRDefault="004A217B" w:rsidP="00C54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37C2D" w:rsidRPr="00A37C2D" w:rsidRDefault="00A37C2D" w:rsidP="004A217B">
      <w:pPr>
        <w:spacing w:after="0" w:line="240" w:lineRule="auto"/>
        <w:rPr>
          <w:sz w:val="24"/>
          <w:szCs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75"/>
        <w:gridCol w:w="1134"/>
      </w:tblGrid>
      <w:tr w:rsidR="00A37C2D" w:rsidTr="004A217B">
        <w:trPr>
          <w:cantSplit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7C2D" w:rsidRPr="004A217B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A217B" w:rsidRPr="004A21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>Подписи двух членов</w:t>
            </w:r>
          </w:p>
          <w:p w:rsidR="00A37C2D" w:rsidRPr="004A217B" w:rsidRDefault="00A37C2D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</w:t>
            </w:r>
          </w:p>
          <w:p w:rsidR="00A37C2D" w:rsidRDefault="00A37C2D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bCs/>
                <w:sz w:val="24"/>
                <w:szCs w:val="24"/>
              </w:rPr>
              <w:t>счетной комиссии</w:t>
            </w:r>
          </w:p>
          <w:p w:rsidR="004A217B" w:rsidRPr="004A217B" w:rsidRDefault="004A217B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7C2D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</w:t>
            </w:r>
            <w:r w:rsidR="004A217B"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_______________</w:t>
            </w: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</w:t>
            </w:r>
          </w:p>
          <w:p w:rsidR="004A217B" w:rsidRPr="004A217B" w:rsidRDefault="004A217B" w:rsidP="004A217B">
            <w:pPr>
              <w:spacing w:after="0" w:line="240" w:lineRule="auto"/>
              <w:ind w:firstLine="8256"/>
              <w:jc w:val="right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A37C2D" w:rsidRPr="004A217B" w:rsidRDefault="00A37C2D" w:rsidP="004A2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1"/>
              </w:rPr>
            </w:pP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</w:t>
            </w:r>
            <w:r w:rsidR="004A217B"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_______________</w:t>
            </w:r>
            <w:r w:rsidRPr="004A217B">
              <w:rPr>
                <w:rFonts w:ascii="Times New Roman" w:hAnsi="Times New Roman" w:cs="Times New Roman"/>
                <w:b/>
                <w:bCs/>
                <w:sz w:val="16"/>
              </w:rPr>
              <w:t>_______</w:t>
            </w:r>
          </w:p>
          <w:p w:rsidR="004A217B" w:rsidRDefault="004A217B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37C2D" w:rsidRP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217B">
              <w:rPr>
                <w:rFonts w:ascii="Times New Roman" w:hAnsi="Times New Roman" w:cs="Times New Roman"/>
                <w:sz w:val="36"/>
                <w:szCs w:val="36"/>
              </w:rPr>
              <w:t>БЮЛЛЕТЕНЬ</w:t>
            </w:r>
          </w:p>
          <w:p w:rsid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 xml:space="preserve">для голосования </w:t>
            </w:r>
          </w:p>
          <w:p w:rsidR="004A217B" w:rsidRDefault="00A37C2D" w:rsidP="004A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A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7B">
              <w:rPr>
                <w:rFonts w:ascii="Times New Roman" w:hAnsi="Times New Roman" w:cs="Times New Roman"/>
                <w:sz w:val="24"/>
              </w:rPr>
              <w:t xml:space="preserve">выбору общественных территорий, подлежащих включению в первоочередном порядке </w:t>
            </w:r>
          </w:p>
          <w:p w:rsidR="00A37C2D" w:rsidRPr="004A217B" w:rsidRDefault="00A37C2D" w:rsidP="004A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в муниципальную программу "Формирование комфортной среды на 2018-2022"</w:t>
            </w:r>
          </w:p>
          <w:p w:rsidR="00A37C2D" w:rsidRPr="004A217B" w:rsidRDefault="00A37C2D" w:rsidP="004A2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муниципального образования городского поселения «Микунь"</w:t>
            </w:r>
          </w:p>
          <w:p w:rsidR="00A37C2D" w:rsidRPr="004A217B" w:rsidRDefault="00A37C2D" w:rsidP="001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217B">
              <w:rPr>
                <w:rFonts w:ascii="Times New Roman" w:hAnsi="Times New Roman" w:cs="Times New Roman"/>
                <w:sz w:val="24"/>
              </w:rPr>
              <w:t>«____» __________ 2018 года</w:t>
            </w:r>
          </w:p>
          <w:p w:rsidR="00A37C2D" w:rsidRPr="004A217B" w:rsidRDefault="00A37C2D" w:rsidP="00176943">
            <w:pPr>
              <w:pStyle w:val="8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A217B">
              <w:rPr>
                <w:rFonts w:ascii="Times New Roman" w:hAnsi="Times New Roman" w:cs="Times New Roman"/>
                <w:sz w:val="25"/>
              </w:rPr>
              <w:t xml:space="preserve">                                </w:t>
            </w:r>
          </w:p>
          <w:p w:rsidR="00A37C2D" w:rsidRPr="004A217B" w:rsidRDefault="00A37C2D" w:rsidP="00176943">
            <w:pPr>
              <w:pStyle w:val="31"/>
              <w:jc w:val="left"/>
              <w:rPr>
                <w:sz w:val="11"/>
              </w:rPr>
            </w:pPr>
          </w:p>
        </w:tc>
      </w:tr>
      <w:tr w:rsidR="00A37C2D" w:rsidTr="004A217B">
        <w:trPr>
          <w:cantSplit/>
          <w:trHeight w:val="1974"/>
        </w:trPr>
        <w:tc>
          <w:tcPr>
            <w:tcW w:w="10378" w:type="dxa"/>
            <w:gridSpan w:val="3"/>
          </w:tcPr>
          <w:p w:rsidR="00A37C2D" w:rsidRPr="004A217B" w:rsidRDefault="00A37C2D" w:rsidP="00176943">
            <w:pPr>
              <w:pStyle w:val="2"/>
              <w:jc w:val="center"/>
              <w:rPr>
                <w:rFonts w:ascii="Times New Roman" w:hAnsi="Times New Roman" w:cs="Times New Roman"/>
                <w:sz w:val="16"/>
              </w:rPr>
            </w:pPr>
            <w:r w:rsidRPr="004A217B">
              <w:rPr>
                <w:rFonts w:ascii="Times New Roman" w:hAnsi="Times New Roman" w:cs="Times New Roman"/>
              </w:rPr>
              <w:t>РАЗЪЯСНЕНИЕ О ПОРЯДКЕ ЗАПОЛНЕНИЯ БЮЛЛЕТЕНЯ</w:t>
            </w:r>
          </w:p>
          <w:p w:rsidR="00A37C2D" w:rsidRPr="004A217B" w:rsidRDefault="00A37C2D" w:rsidP="0017694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A217B">
              <w:rPr>
                <w:rFonts w:ascii="Times New Roman" w:hAnsi="Times New Roman" w:cs="Times New Roman"/>
              </w:rPr>
              <w:t xml:space="preserve">     </w:t>
            </w:r>
            <w:r w:rsidRPr="004A217B">
              <w:rPr>
                <w:rFonts w:ascii="Times New Roman" w:hAnsi="Times New Roman" w:cs="Times New Roman"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в одной общественной территории</w:t>
            </w:r>
            <w:r w:rsidR="004A217B">
              <w:rPr>
                <w:rFonts w:ascii="Times New Roman" w:hAnsi="Times New Roman" w:cs="Times New Roman"/>
                <w:sz w:val="18"/>
              </w:rPr>
              <w:t>, в пользу которых</w:t>
            </w:r>
            <w:r w:rsidRPr="004A217B">
              <w:rPr>
                <w:rFonts w:ascii="Times New Roman" w:hAnsi="Times New Roman" w:cs="Times New Roman"/>
                <w:sz w:val="18"/>
              </w:rPr>
              <w:t xml:space="preserve"> сделан выбор.</w:t>
            </w:r>
          </w:p>
          <w:p w:rsidR="00A37C2D" w:rsidRPr="004A217B" w:rsidRDefault="004A217B" w:rsidP="0017694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Бюллетень, в котором знаки 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проставлены более чем в 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двух квадратах,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либо </w:t>
            </w:r>
            <w:proofErr w:type="gramStart"/>
            <w:r w:rsidR="00A37C2D" w:rsidRPr="004A217B">
              <w:rPr>
                <w:rFonts w:ascii="Times New Roman" w:hAnsi="Times New Roman" w:cs="Times New Roman"/>
                <w:sz w:val="18"/>
              </w:rPr>
              <w:t>бюлл</w:t>
            </w:r>
            <w:r w:rsidR="00F26FB6" w:rsidRPr="004A217B">
              <w:rPr>
                <w:rFonts w:ascii="Times New Roman" w:hAnsi="Times New Roman" w:cs="Times New Roman"/>
                <w:sz w:val="18"/>
              </w:rPr>
              <w:t>етень,  в</w:t>
            </w:r>
            <w:proofErr w:type="gramEnd"/>
            <w:r w:rsidR="00F26FB6" w:rsidRPr="004A217B">
              <w:rPr>
                <w:rFonts w:ascii="Times New Roman" w:hAnsi="Times New Roman" w:cs="Times New Roman"/>
                <w:sz w:val="18"/>
              </w:rPr>
              <w:t xml:space="preserve"> котором  знаки (знак)</w:t>
            </w:r>
            <w:r w:rsidR="00A37C2D" w:rsidRPr="004A217B">
              <w:rPr>
                <w:rFonts w:ascii="Times New Roman" w:hAnsi="Times New Roman" w:cs="Times New Roman"/>
                <w:sz w:val="18"/>
              </w:rPr>
              <w:t xml:space="preserve">  не проставлены  ни в одном из квадратов - считаются недействительными.  </w:t>
            </w:r>
          </w:p>
        </w:tc>
      </w:tr>
      <w:tr w:rsidR="00A37C2D" w:rsidTr="004A217B">
        <w:trPr>
          <w:trHeight w:val="1722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ind w:firstLine="45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27A3A" wp14:editId="2717C9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271780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E994" id="Прямоугольник 3" o:spid="_x0000_s1026" style="position:absolute;margin-left:-.3pt;margin-top:21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SE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R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A37C2D" w:rsidTr="004A217B">
        <w:trPr>
          <w:trHeight w:val="1846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  <w:noProof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D6A3B" wp14:editId="2DD11D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332740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344B" id="Прямоугольник 2" o:spid="_x0000_s1026" style="position:absolute;margin-left:-.3pt;margin-top:26.2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dx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X1IiWYNtqj7tH2//dh97262193n7qb7tv3Q/ei+dF/J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A37C2D" w:rsidTr="004A217B">
        <w:trPr>
          <w:trHeight w:val="1674"/>
        </w:trPr>
        <w:tc>
          <w:tcPr>
            <w:tcW w:w="2269" w:type="dxa"/>
            <w:vAlign w:val="center"/>
          </w:tcPr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  <w:noProof/>
              </w:rPr>
              <w:t>НАИМЕНОВАНИЕ</w:t>
            </w:r>
          </w:p>
          <w:p w:rsidR="00A37C2D" w:rsidRPr="004A217B" w:rsidRDefault="00A37C2D" w:rsidP="004A217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17B">
              <w:rPr>
                <w:rFonts w:ascii="Times New Roman" w:hAnsi="Times New Roman" w:cs="Times New Roman"/>
                <w:b/>
              </w:rPr>
              <w:t>ОБЩЕСТВЕННОЙ ТЕРРИТОРИИ</w:t>
            </w:r>
          </w:p>
        </w:tc>
        <w:tc>
          <w:tcPr>
            <w:tcW w:w="6975" w:type="dxa"/>
            <w:vAlign w:val="center"/>
          </w:tcPr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4A217B">
              <w:rPr>
                <w:rFonts w:ascii="Times New Roman" w:hAnsi="Times New Roman" w:cs="Times New Roman"/>
                <w:b/>
              </w:rPr>
              <w:t>КРАТКОЕ ОПИСАНИЕ ОБЩЕСТВЕННОЙ ТЕРРИТОРИИ</w:t>
            </w:r>
          </w:p>
          <w:p w:rsidR="00A37C2D" w:rsidRPr="004A217B" w:rsidRDefault="00A37C2D" w:rsidP="004A2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7C2D" w:rsidRDefault="004A217B" w:rsidP="00176943">
            <w:pPr>
              <w:jc w:val="both"/>
              <w:rPr>
                <w:sz w:val="18"/>
              </w:rPr>
            </w:pPr>
            <w:r w:rsidRPr="004A217B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708A9" wp14:editId="6EB426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325755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D36F" id="Прямоугольник 1" o:spid="_x0000_s1026" style="position:absolute;margin-left:-.3pt;margin-top:25.65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A37C2D" w:rsidRPr="001E6199" w:rsidRDefault="00A37C2D" w:rsidP="001E61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7C2D" w:rsidRPr="001E6199" w:rsidSect="00C622B8">
      <w:headerReference w:type="default" r:id="rId10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1E" w:rsidRDefault="00327D1E" w:rsidP="00DC57E8">
      <w:pPr>
        <w:spacing w:after="0" w:line="240" w:lineRule="auto"/>
      </w:pPr>
      <w:r>
        <w:separator/>
      </w:r>
    </w:p>
  </w:endnote>
  <w:endnote w:type="continuationSeparator" w:id="0">
    <w:p w:rsidR="00327D1E" w:rsidRDefault="00327D1E" w:rsidP="00DC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1E" w:rsidRDefault="00327D1E" w:rsidP="00DC57E8">
      <w:pPr>
        <w:spacing w:after="0" w:line="240" w:lineRule="auto"/>
      </w:pPr>
      <w:r>
        <w:separator/>
      </w:r>
    </w:p>
  </w:footnote>
  <w:footnote w:type="continuationSeparator" w:id="0">
    <w:p w:rsidR="00327D1E" w:rsidRDefault="00327D1E" w:rsidP="00DC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E8" w:rsidRDefault="00DC57E8" w:rsidP="00DC57E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E5D48"/>
    <w:multiLevelType w:val="hybridMultilevel"/>
    <w:tmpl w:val="9C166286"/>
    <w:lvl w:ilvl="0" w:tplc="3E50DE8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F3161"/>
    <w:multiLevelType w:val="hybridMultilevel"/>
    <w:tmpl w:val="C0006EC6"/>
    <w:lvl w:ilvl="0" w:tplc="17D005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F2FEE"/>
    <w:multiLevelType w:val="multilevel"/>
    <w:tmpl w:val="92544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A"/>
    <w:rsid w:val="00034AC0"/>
    <w:rsid w:val="00041973"/>
    <w:rsid w:val="00176943"/>
    <w:rsid w:val="00187954"/>
    <w:rsid w:val="001E6199"/>
    <w:rsid w:val="00255E48"/>
    <w:rsid w:val="002F546E"/>
    <w:rsid w:val="00327D1E"/>
    <w:rsid w:val="00375558"/>
    <w:rsid w:val="003F11F4"/>
    <w:rsid w:val="00476838"/>
    <w:rsid w:val="004A217B"/>
    <w:rsid w:val="004C5575"/>
    <w:rsid w:val="004E749A"/>
    <w:rsid w:val="005A0916"/>
    <w:rsid w:val="005C7E41"/>
    <w:rsid w:val="005F6A8F"/>
    <w:rsid w:val="00627517"/>
    <w:rsid w:val="00732BB4"/>
    <w:rsid w:val="007464B0"/>
    <w:rsid w:val="007C0491"/>
    <w:rsid w:val="009172FE"/>
    <w:rsid w:val="0095502A"/>
    <w:rsid w:val="009652AA"/>
    <w:rsid w:val="009859BB"/>
    <w:rsid w:val="009E554C"/>
    <w:rsid w:val="009E70BE"/>
    <w:rsid w:val="00A37C2D"/>
    <w:rsid w:val="00A6451B"/>
    <w:rsid w:val="00AC38BF"/>
    <w:rsid w:val="00AE0475"/>
    <w:rsid w:val="00B419D8"/>
    <w:rsid w:val="00BF5200"/>
    <w:rsid w:val="00C30AA2"/>
    <w:rsid w:val="00C622B8"/>
    <w:rsid w:val="00CD41A7"/>
    <w:rsid w:val="00CE217F"/>
    <w:rsid w:val="00D25474"/>
    <w:rsid w:val="00D52443"/>
    <w:rsid w:val="00DC4175"/>
    <w:rsid w:val="00DC57E8"/>
    <w:rsid w:val="00DE3F41"/>
    <w:rsid w:val="00E0074D"/>
    <w:rsid w:val="00E25320"/>
    <w:rsid w:val="00E47554"/>
    <w:rsid w:val="00ED4DCC"/>
    <w:rsid w:val="00F26FB6"/>
    <w:rsid w:val="00FB25E7"/>
    <w:rsid w:val="00FE27F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732B-6B4A-45DF-AC1E-B85BD11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58"/>
  </w:style>
  <w:style w:type="paragraph" w:styleId="1">
    <w:name w:val="heading 1"/>
    <w:basedOn w:val="a"/>
    <w:next w:val="a"/>
    <w:link w:val="10"/>
    <w:uiPriority w:val="9"/>
    <w:qFormat/>
    <w:rsid w:val="00A3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54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C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547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6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1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7E8"/>
  </w:style>
  <w:style w:type="paragraph" w:styleId="a7">
    <w:name w:val="footer"/>
    <w:basedOn w:val="a"/>
    <w:link w:val="a8"/>
    <w:uiPriority w:val="99"/>
    <w:semiHidden/>
    <w:unhideWhenUsed/>
    <w:rsid w:val="00D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7E8"/>
  </w:style>
  <w:style w:type="paragraph" w:customStyle="1" w:styleId="ConsPlusNormal">
    <w:name w:val="ConsPlusNormal"/>
    <w:rsid w:val="00DC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C57E8"/>
  </w:style>
  <w:style w:type="paragraph" w:styleId="a9">
    <w:name w:val="Normal (Web)"/>
    <w:basedOn w:val="a"/>
    <w:uiPriority w:val="99"/>
    <w:unhideWhenUsed/>
    <w:rsid w:val="005F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A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37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semiHidden/>
    <w:rsid w:val="00A37C2D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37C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98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miku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3801</Words>
  <Characters>21668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Ш  У  Ö  М</vt:lpstr>
      <vt:lpstr>    П О С Т А Н О В Л Е Н И Е</vt:lpstr>
    </vt:vector>
  </TitlesOfParts>
  <Company>Microsoft</Company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Приемная</cp:lastModifiedBy>
  <cp:revision>15</cp:revision>
  <cp:lastPrinted>2018-02-02T12:45:00Z</cp:lastPrinted>
  <dcterms:created xsi:type="dcterms:W3CDTF">2018-01-16T05:17:00Z</dcterms:created>
  <dcterms:modified xsi:type="dcterms:W3CDTF">2018-02-02T12:46:00Z</dcterms:modified>
</cp:coreProperties>
</file>