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CellMar>
          <w:left w:w="70" w:type="dxa"/>
          <w:right w:w="70" w:type="dxa"/>
        </w:tblCellMar>
        <w:tblLook w:val="0000"/>
      </w:tblPr>
      <w:tblGrid>
        <w:gridCol w:w="3310"/>
        <w:gridCol w:w="6586"/>
      </w:tblGrid>
      <w:tr w:rsidR="00736919">
        <w:tc>
          <w:tcPr>
            <w:tcW w:w="3310" w:type="dxa"/>
          </w:tcPr>
          <w:p w:rsidR="00736919" w:rsidRDefault="005F1AD8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noProof/>
                <w:sz w:val="16"/>
              </w:rPr>
              <w:drawing>
                <wp:inline distT="0" distB="0" distL="0" distR="0">
                  <wp:extent cx="5905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8"/>
              </w:rPr>
            </w:pPr>
          </w:p>
          <w:p w:rsidR="00736919" w:rsidRDefault="00736919" w:rsidP="00736919">
            <w:pPr>
              <w:pStyle w:val="3"/>
              <w:spacing w:line="360" w:lineRule="auto"/>
              <w:rPr>
                <w:rFonts w:ascii="Tahoma" w:hAnsi="Tahoma"/>
                <w:caps/>
                <w:szCs w:val="24"/>
              </w:rPr>
            </w:pPr>
            <w:r>
              <w:rPr>
                <w:rFonts w:ascii="Tahoma" w:hAnsi="Tahoma"/>
                <w:caps/>
                <w:szCs w:val="24"/>
              </w:rPr>
              <w:t>Республика Коми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caps/>
                <w:sz w:val="8"/>
              </w:rPr>
            </w:pPr>
          </w:p>
          <w:p w:rsidR="00736919" w:rsidRDefault="00736919" w:rsidP="00736919">
            <w:pPr>
              <w:pStyle w:val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«Микунь» кар </w:t>
            </w:r>
            <w:proofErr w:type="spellStart"/>
            <w:r>
              <w:rPr>
                <w:rFonts w:ascii="Tahoma" w:hAnsi="Tahoma" w:cs="Tahoma"/>
              </w:rPr>
              <w:t>овмöдчöминса</w:t>
            </w:r>
            <w:proofErr w:type="spellEnd"/>
          </w:p>
          <w:p w:rsidR="00736919" w:rsidRDefault="00736919" w:rsidP="00736919">
            <w:pPr>
              <w:pStyle w:val="3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администрацмя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736919" w:rsidRDefault="00736919" w:rsidP="00736919">
            <w:pPr>
              <w:rPr>
                <w:rFonts w:ascii="Tahoma" w:hAnsi="Tahoma"/>
                <w:b/>
                <w:sz w:val="16"/>
              </w:rPr>
            </w:pP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 xml:space="preserve">Администрация 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городского поселения «Микунь»</w:t>
            </w:r>
          </w:p>
          <w:p w:rsidR="00736919" w:rsidRDefault="00736919" w:rsidP="00736919">
            <w:pPr>
              <w:spacing w:line="480" w:lineRule="auto"/>
              <w:rPr>
                <w:rFonts w:ascii="Tahoma" w:hAnsi="Tahoma"/>
                <w:b/>
                <w:sz w:val="8"/>
              </w:rPr>
            </w:pP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169060, Республика Коми,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Усть-Вымский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район,</w:t>
            </w:r>
          </w:p>
          <w:p w:rsidR="00736919" w:rsidRDefault="00736919" w:rsidP="00736919">
            <w:pPr>
              <w:spacing w:line="360" w:lineRule="auto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г</w:t>
            </w:r>
            <w:proofErr w:type="gramStart"/>
            <w:r>
              <w:rPr>
                <w:rFonts w:ascii="Tahoma" w:hAnsi="Tahoma"/>
                <w:b/>
                <w:sz w:val="16"/>
              </w:rPr>
              <w:t>.М</w:t>
            </w:r>
            <w:proofErr w:type="gramEnd"/>
            <w:r>
              <w:rPr>
                <w:rFonts w:ascii="Tahoma" w:hAnsi="Tahoma"/>
                <w:b/>
                <w:sz w:val="16"/>
              </w:rPr>
              <w:t>икунь, ул.Железнодорожная,21</w:t>
            </w: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Телефон 32-3-40 Телефакс 32-2-05</w:t>
            </w: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  <w:r>
              <w:rPr>
                <w:rFonts w:ascii="Tahoma" w:hAnsi="Tahoma"/>
                <w:b/>
                <w:sz w:val="16"/>
                <w:lang w:val="en-US"/>
              </w:rPr>
              <w:t>E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>-</w:t>
            </w:r>
            <w:r>
              <w:rPr>
                <w:rFonts w:ascii="Tahoma" w:hAnsi="Tahoma"/>
                <w:b/>
                <w:sz w:val="16"/>
                <w:lang w:val="en-US"/>
              </w:rPr>
              <w:t>mail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 xml:space="preserve">: </w:t>
            </w:r>
            <w:r>
              <w:rPr>
                <w:rFonts w:ascii="Tahoma" w:hAnsi="Tahoma"/>
                <w:b/>
                <w:sz w:val="16"/>
                <w:lang w:val="en-US"/>
              </w:rPr>
              <w:t>gpmikun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>@</w:t>
            </w:r>
            <w:r>
              <w:rPr>
                <w:rFonts w:ascii="Tahoma" w:hAnsi="Tahoma"/>
                <w:b/>
                <w:sz w:val="16"/>
                <w:lang w:val="en-US"/>
              </w:rPr>
              <w:t>mail</w:t>
            </w:r>
            <w:r w:rsidRPr="00F21650">
              <w:rPr>
                <w:rFonts w:ascii="Tahoma" w:hAnsi="Tahoma"/>
                <w:b/>
                <w:sz w:val="16"/>
                <w:lang w:val="en-US"/>
              </w:rPr>
              <w:t>.</w:t>
            </w:r>
            <w:r>
              <w:rPr>
                <w:rFonts w:ascii="Tahoma" w:hAnsi="Tahoma"/>
                <w:b/>
                <w:sz w:val="16"/>
                <w:lang w:val="en-US"/>
              </w:rPr>
              <w:t>ru</w:t>
            </w: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  <w:r w:rsidRPr="00F21650">
              <w:rPr>
                <w:rFonts w:ascii="Tahoma" w:hAnsi="Tahoma"/>
                <w:b/>
                <w:sz w:val="16"/>
                <w:lang w:val="en-US"/>
              </w:rPr>
              <w:t>_________________ № __________</w:t>
            </w:r>
            <w:r w:rsidRPr="00F21650">
              <w:rPr>
                <w:rFonts w:ascii="Tahoma" w:hAnsi="Tahoma"/>
                <w:b/>
                <w:i/>
                <w:sz w:val="16"/>
                <w:u w:val="single"/>
                <w:lang w:val="en-US"/>
              </w:rPr>
              <w:t xml:space="preserve"> </w:t>
            </w:r>
          </w:p>
          <w:p w:rsidR="00736919" w:rsidRPr="00F21650" w:rsidRDefault="00736919" w:rsidP="00736919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</w:p>
          <w:p w:rsidR="00736919" w:rsidRDefault="00736919" w:rsidP="007369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на  №  __________ от ___________</w:t>
            </w:r>
            <w:r>
              <w:rPr>
                <w:rFonts w:ascii="Tahoma" w:hAnsi="Tahoma"/>
                <w:b/>
                <w:i/>
                <w:sz w:val="16"/>
                <w:u w:val="single"/>
              </w:rPr>
              <w:t xml:space="preserve"> </w:t>
            </w:r>
          </w:p>
        </w:tc>
        <w:tc>
          <w:tcPr>
            <w:tcW w:w="6586" w:type="dxa"/>
          </w:tcPr>
          <w:p w:rsidR="00736919" w:rsidRPr="00962F4B" w:rsidRDefault="00736919" w:rsidP="00736919">
            <w:pPr>
              <w:spacing w:line="360" w:lineRule="auto"/>
              <w:jc w:val="center"/>
              <w:rPr>
                <w:rFonts w:ascii="Tahoma" w:hAnsi="Tahoma"/>
                <w:sz w:val="22"/>
              </w:rPr>
            </w:pPr>
          </w:p>
          <w:p w:rsidR="00736919" w:rsidRPr="00962F4B" w:rsidRDefault="00736919" w:rsidP="0073691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8"/>
              </w:rPr>
            </w:pPr>
            <w:r w:rsidRPr="00962F4B">
              <w:rPr>
                <w:bCs/>
                <w:szCs w:val="28"/>
              </w:rPr>
              <w:t xml:space="preserve"> </w:t>
            </w:r>
          </w:p>
          <w:p w:rsidR="00A836E0" w:rsidRPr="00962F4B" w:rsidRDefault="00A836E0" w:rsidP="0006321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szCs w:val="28"/>
              </w:rPr>
            </w:pPr>
          </w:p>
        </w:tc>
      </w:tr>
    </w:tbl>
    <w:p w:rsidR="00807903" w:rsidRDefault="00962F4B" w:rsidP="000B10D0">
      <w:pPr>
        <w:spacing w:line="360" w:lineRule="auto"/>
        <w:jc w:val="both"/>
        <w:rPr>
          <w:sz w:val="28"/>
          <w:szCs w:val="28"/>
        </w:rPr>
      </w:pPr>
      <w:r w:rsidRPr="00A30C5F">
        <w:rPr>
          <w:sz w:val="28"/>
          <w:szCs w:val="28"/>
        </w:rPr>
        <w:tab/>
      </w:r>
    </w:p>
    <w:p w:rsidR="009119BD" w:rsidRPr="009119BD" w:rsidRDefault="009119BD" w:rsidP="009119BD">
      <w:pPr>
        <w:shd w:val="clear" w:color="auto" w:fill="FFFFFF"/>
        <w:spacing w:before="77" w:line="264" w:lineRule="exact"/>
        <w:ind w:left="29" w:right="10" w:firstLine="562"/>
        <w:jc w:val="center"/>
        <w:rPr>
          <w:b/>
          <w:color w:val="000000"/>
          <w:spacing w:val="11"/>
          <w:sz w:val="28"/>
          <w:szCs w:val="28"/>
        </w:rPr>
      </w:pPr>
      <w:r w:rsidRPr="009119BD">
        <w:rPr>
          <w:b/>
          <w:color w:val="000000"/>
          <w:spacing w:val="11"/>
          <w:sz w:val="28"/>
          <w:szCs w:val="28"/>
        </w:rPr>
        <w:t>ИЗВЕЩЕНИЕ</w:t>
      </w:r>
    </w:p>
    <w:p w:rsidR="009119BD" w:rsidRPr="000F34BC" w:rsidRDefault="000F34BC" w:rsidP="000F34BC">
      <w:pPr>
        <w:shd w:val="clear" w:color="auto" w:fill="FFFFFF"/>
        <w:spacing w:before="77" w:line="264" w:lineRule="exact"/>
        <w:ind w:left="29" w:right="10" w:firstLine="562"/>
        <w:jc w:val="center"/>
        <w:rPr>
          <w:sz w:val="28"/>
          <w:szCs w:val="28"/>
        </w:rPr>
      </w:pPr>
      <w:r w:rsidRPr="000F34BC">
        <w:rPr>
          <w:color w:val="000000"/>
          <w:spacing w:val="11"/>
          <w:sz w:val="28"/>
          <w:szCs w:val="28"/>
        </w:rPr>
        <w:t>о</w:t>
      </w:r>
      <w:r w:rsidR="009119BD" w:rsidRPr="000F34BC">
        <w:rPr>
          <w:color w:val="000000"/>
          <w:spacing w:val="11"/>
          <w:sz w:val="28"/>
          <w:szCs w:val="28"/>
        </w:rPr>
        <w:t xml:space="preserve"> проведении открытого аукциона на право заключения договора </w:t>
      </w:r>
      <w:r>
        <w:rPr>
          <w:color w:val="000000"/>
          <w:spacing w:val="11"/>
          <w:sz w:val="28"/>
          <w:szCs w:val="28"/>
        </w:rPr>
        <w:t>а</w:t>
      </w:r>
      <w:r w:rsidR="009119BD" w:rsidRPr="000F34BC">
        <w:rPr>
          <w:color w:val="000000"/>
          <w:spacing w:val="11"/>
          <w:sz w:val="28"/>
          <w:szCs w:val="28"/>
        </w:rPr>
        <w:t>ренды земельного участка</w:t>
      </w:r>
    </w:p>
    <w:p w:rsidR="00AC6656" w:rsidRPr="00A30C5F" w:rsidRDefault="00AC6656" w:rsidP="00C004F0">
      <w:pPr>
        <w:jc w:val="center"/>
        <w:rPr>
          <w:sz w:val="28"/>
          <w:szCs w:val="28"/>
        </w:rPr>
      </w:pPr>
    </w:p>
    <w:p w:rsidR="0044798C" w:rsidRPr="000F3BD5" w:rsidRDefault="000F34BC" w:rsidP="00807903">
      <w:pPr>
        <w:spacing w:line="360" w:lineRule="auto"/>
        <w:ind w:firstLine="851"/>
        <w:jc w:val="both"/>
        <w:rPr>
          <w:sz w:val="26"/>
          <w:szCs w:val="26"/>
        </w:rPr>
      </w:pPr>
      <w:r w:rsidRPr="000F3BD5">
        <w:rPr>
          <w:sz w:val="26"/>
          <w:szCs w:val="26"/>
        </w:rPr>
        <w:t xml:space="preserve">Администрация городского поселения «Микунь» </w:t>
      </w:r>
      <w:r w:rsidR="009119BD" w:rsidRPr="000F3BD5">
        <w:rPr>
          <w:sz w:val="26"/>
          <w:szCs w:val="26"/>
        </w:rPr>
        <w:t>сообщает о проведении открытого по составу участников аукцион</w:t>
      </w:r>
      <w:r w:rsidRPr="000F3BD5">
        <w:rPr>
          <w:sz w:val="26"/>
          <w:szCs w:val="26"/>
        </w:rPr>
        <w:t>а</w:t>
      </w:r>
      <w:r w:rsidR="009119BD" w:rsidRPr="000F3BD5">
        <w:rPr>
          <w:sz w:val="26"/>
          <w:szCs w:val="26"/>
        </w:rPr>
        <w:t xml:space="preserve"> </w:t>
      </w:r>
      <w:r w:rsidRPr="000F3BD5">
        <w:rPr>
          <w:sz w:val="26"/>
          <w:szCs w:val="26"/>
        </w:rPr>
        <w:t xml:space="preserve">на право заключения договора </w:t>
      </w:r>
      <w:r w:rsidR="009119BD" w:rsidRPr="000F3BD5">
        <w:rPr>
          <w:sz w:val="26"/>
          <w:szCs w:val="26"/>
        </w:rPr>
        <w:t xml:space="preserve"> аренды земельн</w:t>
      </w:r>
      <w:r w:rsidRPr="000F3BD5">
        <w:rPr>
          <w:sz w:val="26"/>
          <w:szCs w:val="26"/>
        </w:rPr>
        <w:t>ого участка из земель населённых пунктов для складирования строительных материалов.</w:t>
      </w:r>
      <w:r w:rsidR="009119BD" w:rsidRPr="000F3BD5">
        <w:rPr>
          <w:sz w:val="26"/>
          <w:szCs w:val="26"/>
        </w:rPr>
        <w:t xml:space="preserve"> </w:t>
      </w:r>
    </w:p>
    <w:p w:rsidR="00640865" w:rsidRPr="000F3BD5" w:rsidRDefault="000F34BC" w:rsidP="00640865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>Организатор торгов</w:t>
      </w:r>
      <w:r w:rsidRPr="000F3BD5">
        <w:rPr>
          <w:sz w:val="26"/>
          <w:szCs w:val="26"/>
        </w:rPr>
        <w:t xml:space="preserve"> –</w:t>
      </w:r>
      <w:r w:rsidR="000F3BD5" w:rsidRPr="000F3BD5">
        <w:rPr>
          <w:sz w:val="26"/>
          <w:szCs w:val="26"/>
        </w:rPr>
        <w:t xml:space="preserve"> А</w:t>
      </w:r>
      <w:r w:rsidR="00094A50" w:rsidRPr="000F3BD5">
        <w:rPr>
          <w:sz w:val="26"/>
          <w:szCs w:val="26"/>
        </w:rPr>
        <w:t>д</w:t>
      </w:r>
      <w:r w:rsidR="000F3BD5" w:rsidRPr="000F3BD5">
        <w:rPr>
          <w:sz w:val="26"/>
          <w:szCs w:val="26"/>
        </w:rPr>
        <w:t>министрация</w:t>
      </w:r>
      <w:r w:rsidR="00094A50" w:rsidRPr="000F3BD5">
        <w:rPr>
          <w:sz w:val="26"/>
          <w:szCs w:val="26"/>
        </w:rPr>
        <w:t xml:space="preserve"> городского поселения «Микунь»</w:t>
      </w:r>
      <w:r w:rsidR="00CC2D8D" w:rsidRPr="000F3BD5">
        <w:rPr>
          <w:sz w:val="26"/>
          <w:szCs w:val="26"/>
        </w:rPr>
        <w:t xml:space="preserve"> на основании распоряжения администрации городского поселения «Микунь» почтовый адрес: </w:t>
      </w:r>
      <w:proofErr w:type="gramStart"/>
      <w:r w:rsidR="00CC2D8D" w:rsidRPr="000F3BD5">
        <w:rPr>
          <w:sz w:val="26"/>
          <w:szCs w:val="26"/>
        </w:rPr>
        <w:t xml:space="preserve">Республика Коми, </w:t>
      </w:r>
      <w:proofErr w:type="spellStart"/>
      <w:r w:rsidR="00CC2D8D" w:rsidRPr="000F3BD5">
        <w:rPr>
          <w:sz w:val="26"/>
          <w:szCs w:val="26"/>
        </w:rPr>
        <w:t>Усть-Вымский</w:t>
      </w:r>
      <w:proofErr w:type="spellEnd"/>
      <w:r w:rsidR="00CC2D8D" w:rsidRPr="000F3BD5">
        <w:rPr>
          <w:sz w:val="26"/>
          <w:szCs w:val="26"/>
        </w:rPr>
        <w:t xml:space="preserve"> район, г. Микунь, ул. Железнодорожная, д.21, электронный адрес: </w:t>
      </w:r>
      <w:hyperlink r:id="rId6" w:history="1">
        <w:r w:rsidR="00CC2D8D" w:rsidRPr="000F3BD5">
          <w:rPr>
            <w:rStyle w:val="a6"/>
            <w:sz w:val="26"/>
            <w:szCs w:val="26"/>
            <w:lang w:val="en-US"/>
          </w:rPr>
          <w:t>gpmikun</w:t>
        </w:r>
        <w:r w:rsidR="00CC2D8D" w:rsidRPr="000F3BD5">
          <w:rPr>
            <w:rStyle w:val="a6"/>
            <w:sz w:val="26"/>
            <w:szCs w:val="26"/>
          </w:rPr>
          <w:t>@</w:t>
        </w:r>
        <w:r w:rsidR="00CC2D8D" w:rsidRPr="000F3BD5">
          <w:rPr>
            <w:rStyle w:val="a6"/>
            <w:sz w:val="26"/>
            <w:szCs w:val="26"/>
            <w:lang w:val="en-US"/>
          </w:rPr>
          <w:t>mail</w:t>
        </w:r>
        <w:r w:rsidR="00CC2D8D" w:rsidRPr="000F3BD5">
          <w:rPr>
            <w:rStyle w:val="a6"/>
            <w:sz w:val="26"/>
            <w:szCs w:val="26"/>
          </w:rPr>
          <w:t>.</w:t>
        </w:r>
        <w:r w:rsidR="00CC2D8D" w:rsidRPr="000F3BD5">
          <w:rPr>
            <w:rStyle w:val="a6"/>
            <w:sz w:val="26"/>
            <w:szCs w:val="26"/>
            <w:lang w:val="en-US"/>
          </w:rPr>
          <w:t>ru</w:t>
        </w:r>
      </w:hyperlink>
      <w:proofErr w:type="gramEnd"/>
    </w:p>
    <w:p w:rsidR="000F3BD5" w:rsidRPr="000F3BD5" w:rsidRDefault="000F3BD5" w:rsidP="00640865">
      <w:pPr>
        <w:spacing w:line="360" w:lineRule="auto"/>
        <w:jc w:val="both"/>
        <w:rPr>
          <w:b/>
          <w:sz w:val="26"/>
          <w:szCs w:val="26"/>
        </w:rPr>
      </w:pPr>
      <w:r w:rsidRPr="000F3BD5">
        <w:rPr>
          <w:b/>
          <w:sz w:val="26"/>
          <w:szCs w:val="26"/>
        </w:rPr>
        <w:t xml:space="preserve">Уполномоченный орган – </w:t>
      </w:r>
      <w:r w:rsidRPr="000F3BD5">
        <w:rPr>
          <w:sz w:val="26"/>
          <w:szCs w:val="26"/>
        </w:rPr>
        <w:t xml:space="preserve">Отдел строительства, жилищно-коммунального хозяйства и землепользования администрации городского поселения «Микунь» почтовый адрес: </w:t>
      </w:r>
      <w:proofErr w:type="gramStart"/>
      <w:r w:rsidRPr="000F3BD5">
        <w:rPr>
          <w:sz w:val="26"/>
          <w:szCs w:val="26"/>
        </w:rPr>
        <w:t xml:space="preserve">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г. Микунь, ул. Железнодорожная, д.21, электронный адрес: </w:t>
      </w:r>
      <w:hyperlink r:id="rId7" w:history="1">
        <w:r w:rsidRPr="000F3BD5">
          <w:rPr>
            <w:rStyle w:val="a6"/>
            <w:sz w:val="26"/>
            <w:szCs w:val="26"/>
            <w:lang w:val="en-US"/>
          </w:rPr>
          <w:t>gpmikun</w:t>
        </w:r>
        <w:r w:rsidRPr="000F3BD5">
          <w:rPr>
            <w:rStyle w:val="a6"/>
            <w:sz w:val="26"/>
            <w:szCs w:val="26"/>
          </w:rPr>
          <w:t>@</w:t>
        </w:r>
        <w:r w:rsidRPr="000F3BD5">
          <w:rPr>
            <w:rStyle w:val="a6"/>
            <w:sz w:val="26"/>
            <w:szCs w:val="26"/>
            <w:lang w:val="en-US"/>
          </w:rPr>
          <w:t>mail</w:t>
        </w:r>
        <w:r w:rsidRPr="000F3BD5">
          <w:rPr>
            <w:rStyle w:val="a6"/>
            <w:sz w:val="26"/>
            <w:szCs w:val="26"/>
          </w:rPr>
          <w:t>.</w:t>
        </w:r>
        <w:r w:rsidRPr="000F3BD5">
          <w:rPr>
            <w:rStyle w:val="a6"/>
            <w:sz w:val="26"/>
            <w:szCs w:val="26"/>
            <w:lang w:val="en-US"/>
          </w:rPr>
          <w:t>ru</w:t>
        </w:r>
      </w:hyperlink>
      <w:proofErr w:type="gramEnd"/>
    </w:p>
    <w:p w:rsidR="00CC2D8D" w:rsidRPr="000F3BD5" w:rsidRDefault="00CC2D8D" w:rsidP="00CC2D8D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>Аукцион проводится</w:t>
      </w:r>
      <w:r w:rsidRPr="000F3BD5">
        <w:rPr>
          <w:sz w:val="26"/>
          <w:szCs w:val="26"/>
        </w:rPr>
        <w:t xml:space="preserve"> </w:t>
      </w:r>
      <w:r w:rsidR="000F3BD5" w:rsidRPr="000F3BD5">
        <w:rPr>
          <w:sz w:val="26"/>
          <w:szCs w:val="26"/>
        </w:rPr>
        <w:t>на основании распоряжения администрации городского поселения «Микунь» 11</w:t>
      </w:r>
      <w:r w:rsidRPr="000F3BD5">
        <w:rPr>
          <w:sz w:val="26"/>
          <w:szCs w:val="26"/>
        </w:rPr>
        <w:t xml:space="preserve"> сентября 2015 года в </w:t>
      </w:r>
      <w:r w:rsidR="000F3BD5" w:rsidRPr="000F3BD5">
        <w:rPr>
          <w:sz w:val="26"/>
          <w:szCs w:val="26"/>
        </w:rPr>
        <w:t>14</w:t>
      </w:r>
      <w:r w:rsidRPr="000F3BD5">
        <w:rPr>
          <w:sz w:val="26"/>
          <w:szCs w:val="26"/>
        </w:rPr>
        <w:t xml:space="preserve"> часов 00 минут по адресу: 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</w:t>
      </w:r>
      <w:proofErr w:type="gramStart"/>
      <w:r w:rsidRPr="000F3BD5">
        <w:rPr>
          <w:sz w:val="26"/>
          <w:szCs w:val="26"/>
        </w:rPr>
        <w:t>г</w:t>
      </w:r>
      <w:proofErr w:type="gramEnd"/>
      <w:r w:rsidRPr="000F3BD5">
        <w:rPr>
          <w:sz w:val="26"/>
          <w:szCs w:val="26"/>
        </w:rPr>
        <w:t>. Микунь</w:t>
      </w:r>
      <w:r w:rsidR="00E364AE" w:rsidRPr="000F3BD5">
        <w:rPr>
          <w:sz w:val="26"/>
          <w:szCs w:val="26"/>
        </w:rPr>
        <w:t xml:space="preserve">, ул. Железнодорожная, д.21, </w:t>
      </w:r>
      <w:proofErr w:type="spellStart"/>
      <w:r w:rsidR="00E364AE" w:rsidRPr="000F3BD5">
        <w:rPr>
          <w:sz w:val="26"/>
          <w:szCs w:val="26"/>
        </w:rPr>
        <w:t>каб</w:t>
      </w:r>
      <w:proofErr w:type="spellEnd"/>
      <w:r w:rsidR="00E364AE" w:rsidRPr="000F3BD5">
        <w:rPr>
          <w:sz w:val="26"/>
          <w:szCs w:val="26"/>
        </w:rPr>
        <w:t>.</w:t>
      </w:r>
      <w:r w:rsidRPr="000F3BD5">
        <w:rPr>
          <w:sz w:val="26"/>
          <w:szCs w:val="26"/>
        </w:rPr>
        <w:t xml:space="preserve"> № 9</w:t>
      </w:r>
      <w:r w:rsidR="00A14F0A" w:rsidRPr="000F3BD5">
        <w:rPr>
          <w:sz w:val="26"/>
          <w:szCs w:val="26"/>
        </w:rPr>
        <w:t>.</w:t>
      </w:r>
      <w:r w:rsidRPr="000F3BD5">
        <w:rPr>
          <w:sz w:val="26"/>
          <w:szCs w:val="26"/>
        </w:rPr>
        <w:t xml:space="preserve"> </w:t>
      </w:r>
      <w:r w:rsidR="000F3BD5" w:rsidRPr="000F3BD5">
        <w:rPr>
          <w:sz w:val="26"/>
          <w:szCs w:val="26"/>
        </w:rPr>
        <w:t xml:space="preserve">Участники аукциона поочерёдно называют свои предложения по установлению суммы ежегодной арендной платы за земельный участок. </w:t>
      </w:r>
      <w:r w:rsidR="00A14F0A" w:rsidRPr="000F3BD5">
        <w:rPr>
          <w:sz w:val="26"/>
          <w:szCs w:val="26"/>
        </w:rPr>
        <w:t xml:space="preserve">Победителем аукциона признается лицо, предложившее наибольшую величину размера годовой арендной платы после троекратного объявления последнего предложения. Решение об отказе в </w:t>
      </w:r>
      <w:r w:rsidR="00A14F0A" w:rsidRPr="000F3BD5">
        <w:rPr>
          <w:sz w:val="26"/>
          <w:szCs w:val="26"/>
        </w:rPr>
        <w:lastRenderedPageBreak/>
        <w:t>проведен</w:t>
      </w:r>
      <w:proofErr w:type="gramStart"/>
      <w:r w:rsidR="00A14F0A" w:rsidRPr="000F3BD5">
        <w:rPr>
          <w:sz w:val="26"/>
          <w:szCs w:val="26"/>
        </w:rPr>
        <w:t>ии ау</w:t>
      </w:r>
      <w:proofErr w:type="gramEnd"/>
      <w:r w:rsidR="00A14F0A" w:rsidRPr="000F3BD5">
        <w:rPr>
          <w:sz w:val="26"/>
          <w:szCs w:val="26"/>
        </w:rPr>
        <w:t>кциона может быть принято в срок не позднее, чем за три дня до даты проведения аукциона.</w:t>
      </w:r>
    </w:p>
    <w:p w:rsidR="00A14F0A" w:rsidRPr="000F3BD5" w:rsidRDefault="00170151" w:rsidP="00CC2D8D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 xml:space="preserve">Предмет аукциона – </w:t>
      </w:r>
      <w:r w:rsidRPr="000F3BD5">
        <w:rPr>
          <w:sz w:val="26"/>
          <w:szCs w:val="26"/>
        </w:rPr>
        <w:t>Земельный участок из земель населённых пунктов с кадастровым номером 11:08:0201028:46, местоположение</w:t>
      </w:r>
      <w:proofErr w:type="gramStart"/>
      <w:r w:rsidRPr="000F3BD5">
        <w:rPr>
          <w:sz w:val="26"/>
          <w:szCs w:val="26"/>
        </w:rPr>
        <w:t xml:space="preserve"> :</w:t>
      </w:r>
      <w:proofErr w:type="gramEnd"/>
      <w:r w:rsidRPr="000F3BD5">
        <w:rPr>
          <w:sz w:val="26"/>
          <w:szCs w:val="26"/>
        </w:rPr>
        <w:t xml:space="preserve"> 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г. Микунь, в 300 метрах по объездной дороге от перекрёстка с ул. Трудовые резервы, площадью 15000 кв.м., разрешённое использование для складирования строительных материалов.</w:t>
      </w:r>
      <w:r w:rsidR="00A32B3D">
        <w:rPr>
          <w:sz w:val="26"/>
          <w:szCs w:val="26"/>
        </w:rPr>
        <w:t xml:space="preserve"> </w:t>
      </w:r>
    </w:p>
    <w:p w:rsidR="00A47BFC" w:rsidRPr="000F3BD5" w:rsidRDefault="00EF2B32" w:rsidP="00732680">
      <w:pPr>
        <w:spacing w:line="360" w:lineRule="auto"/>
        <w:jc w:val="both"/>
        <w:rPr>
          <w:sz w:val="26"/>
          <w:szCs w:val="26"/>
        </w:rPr>
      </w:pPr>
      <w:r w:rsidRPr="000F3BD5">
        <w:rPr>
          <w:b/>
          <w:sz w:val="26"/>
          <w:szCs w:val="26"/>
        </w:rPr>
        <w:t xml:space="preserve">Начальная </w:t>
      </w:r>
      <w:r w:rsidR="00732680" w:rsidRPr="000F3BD5">
        <w:rPr>
          <w:b/>
          <w:sz w:val="26"/>
          <w:szCs w:val="26"/>
        </w:rPr>
        <w:t>цена предмета аукциона:</w:t>
      </w:r>
      <w:r w:rsidR="00732680" w:rsidRPr="000F3BD5">
        <w:rPr>
          <w:sz w:val="26"/>
          <w:szCs w:val="26"/>
        </w:rPr>
        <w:t xml:space="preserve"> Начальная цена </w:t>
      </w:r>
      <w:r w:rsidR="000F3BD5" w:rsidRPr="000F3BD5">
        <w:rPr>
          <w:sz w:val="26"/>
          <w:szCs w:val="26"/>
        </w:rPr>
        <w:t xml:space="preserve">предмета </w:t>
      </w:r>
      <w:r w:rsidR="00732680" w:rsidRPr="000F3BD5">
        <w:rPr>
          <w:sz w:val="26"/>
          <w:szCs w:val="26"/>
        </w:rPr>
        <w:t>аукциона в соответствии с пунктом 14 статьи 39.11 Земельного кодекса РФ составляет 3% от кадастровой стоимости 57 348 (пятьдесят семь тысяч триста сорок восемь) рублей. Величина повышения начальной цены предмета аукциона (шаг аукциона) в размере 3% начальной цены лота – 1720 рублей.</w:t>
      </w:r>
    </w:p>
    <w:p w:rsidR="00B568C0" w:rsidRPr="000F3BD5" w:rsidRDefault="00A47BFC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 xml:space="preserve">Заявка на участие в торгах в письменной форме или форме электронного документа по прилагаемой форме, заполненная при помощи средств электронно-вычислительной техники или от руки разборчиво (печатными буквами) чернилами черного или синего цвета. </w:t>
      </w:r>
      <w:r w:rsidR="00B568C0" w:rsidRPr="000F3BD5">
        <w:rPr>
          <w:color w:val="000000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="00B568C0" w:rsidRPr="000F3BD5">
        <w:rPr>
          <w:color w:val="000000"/>
          <w:sz w:val="26"/>
          <w:szCs w:val="26"/>
        </w:rPr>
        <w:t>ии ау</w:t>
      </w:r>
      <w:proofErr w:type="gramEnd"/>
      <w:r w:rsidR="00B568C0" w:rsidRPr="000F3BD5">
        <w:rPr>
          <w:color w:val="000000"/>
          <w:sz w:val="26"/>
          <w:szCs w:val="26"/>
        </w:rPr>
        <w:t>кциона срок следующие документы:</w:t>
      </w:r>
    </w:p>
    <w:p w:rsidR="00B568C0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0F3BD5">
        <w:rPr>
          <w:color w:val="000000"/>
          <w:sz w:val="26"/>
          <w:szCs w:val="26"/>
        </w:rPr>
        <w:t>ии ау</w:t>
      </w:r>
      <w:proofErr w:type="gramEnd"/>
      <w:r w:rsidRPr="000F3BD5">
        <w:rPr>
          <w:color w:val="000000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B568C0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2) копии документов, удостоверяющих личность заявителя (для граждан);</w:t>
      </w:r>
    </w:p>
    <w:p w:rsidR="00B568C0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31A1" w:rsidRPr="000F3BD5" w:rsidRDefault="00B568C0" w:rsidP="00B568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3BD5">
        <w:rPr>
          <w:color w:val="000000"/>
          <w:sz w:val="26"/>
          <w:szCs w:val="26"/>
        </w:rPr>
        <w:t>4) документы, подтверждающие внесение задатка.</w:t>
      </w:r>
    </w:p>
    <w:p w:rsidR="00A47BFC" w:rsidRDefault="00E364AE" w:rsidP="00B568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3BD5">
        <w:rPr>
          <w:color w:val="000000"/>
          <w:sz w:val="26"/>
          <w:szCs w:val="26"/>
        </w:rPr>
        <w:t>Заявки принимаются с</w:t>
      </w:r>
      <w:r w:rsidR="000F3BD5" w:rsidRPr="000F3BD5">
        <w:rPr>
          <w:color w:val="000000"/>
          <w:sz w:val="26"/>
          <w:szCs w:val="26"/>
        </w:rPr>
        <w:t xml:space="preserve"> 8</w:t>
      </w:r>
      <w:r w:rsidRPr="000F3BD5">
        <w:rPr>
          <w:color w:val="000000"/>
          <w:sz w:val="26"/>
          <w:szCs w:val="26"/>
        </w:rPr>
        <w:t>:00</w:t>
      </w:r>
      <w:r w:rsidR="000F3BD5" w:rsidRPr="000F3BD5">
        <w:rPr>
          <w:color w:val="000000"/>
          <w:sz w:val="26"/>
          <w:szCs w:val="26"/>
        </w:rPr>
        <w:t xml:space="preserve"> 12.08.2015 года до 17:00 05.09</w:t>
      </w:r>
      <w:r w:rsidRPr="000F3BD5">
        <w:rPr>
          <w:color w:val="000000"/>
          <w:sz w:val="26"/>
          <w:szCs w:val="26"/>
        </w:rPr>
        <w:t xml:space="preserve">.2015 года по адресу: </w:t>
      </w:r>
      <w:r w:rsidRPr="000F3BD5">
        <w:rPr>
          <w:sz w:val="26"/>
          <w:szCs w:val="26"/>
        </w:rPr>
        <w:t xml:space="preserve">Республика Коми, </w:t>
      </w:r>
      <w:proofErr w:type="spellStart"/>
      <w:r w:rsidRPr="000F3BD5">
        <w:rPr>
          <w:sz w:val="26"/>
          <w:szCs w:val="26"/>
        </w:rPr>
        <w:t>Усть-Вымский</w:t>
      </w:r>
      <w:proofErr w:type="spellEnd"/>
      <w:r w:rsidRPr="000F3BD5">
        <w:rPr>
          <w:sz w:val="26"/>
          <w:szCs w:val="26"/>
        </w:rPr>
        <w:t xml:space="preserve"> район, </w:t>
      </w:r>
      <w:proofErr w:type="gramStart"/>
      <w:r w:rsidRPr="000F3BD5">
        <w:rPr>
          <w:sz w:val="26"/>
          <w:szCs w:val="26"/>
        </w:rPr>
        <w:t>г</w:t>
      </w:r>
      <w:proofErr w:type="gramEnd"/>
      <w:r w:rsidRPr="000F3BD5">
        <w:rPr>
          <w:sz w:val="26"/>
          <w:szCs w:val="26"/>
        </w:rPr>
        <w:t xml:space="preserve">. Микунь, ул. Железнодорожная, д.21, </w:t>
      </w:r>
      <w:proofErr w:type="spellStart"/>
      <w:r w:rsidRPr="000F3BD5">
        <w:rPr>
          <w:sz w:val="26"/>
          <w:szCs w:val="26"/>
        </w:rPr>
        <w:t>каб</w:t>
      </w:r>
      <w:proofErr w:type="spellEnd"/>
      <w:r w:rsidRPr="000F3BD5">
        <w:rPr>
          <w:sz w:val="26"/>
          <w:szCs w:val="26"/>
        </w:rPr>
        <w:t>. № 16.</w:t>
      </w:r>
      <w:r w:rsidR="007A04E0" w:rsidRPr="000F3BD5">
        <w:rPr>
          <w:sz w:val="26"/>
          <w:szCs w:val="26"/>
        </w:rPr>
        <w:t xml:space="preserve"> Заявка на участие в аукционе, поступившая по истечении срока приема заявок, возвращается заявителю в день ее поступления. Заявитель имеет право </w:t>
      </w:r>
      <w:r w:rsidR="007A04E0">
        <w:t>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Форма заявки:</w:t>
      </w:r>
      <w:r w:rsidRPr="00462C67">
        <w:t xml:space="preserve">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lastRenderedPageBreak/>
        <w:t>ЗАЯВКА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>на участие в аукционе по продаже  права аренды в отношении земельного участка, находящегося в федеральной собственности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прошу принять документы для участия в аукционе на право заключения договора аренды в отношении земельного участка, с кадастровым номером ________________, местоположение: _________________ </w:t>
      </w:r>
      <w:proofErr w:type="spellStart"/>
      <w:r>
        <w:t>площадью______________</w:t>
      </w:r>
      <w:proofErr w:type="spellEnd"/>
      <w:r>
        <w:t xml:space="preserve">(далее – Участок).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Подавая настоящую заявку на участие в аукционе, обязуюсь соблюдать условия проведения аукциона, содержащиеся в информационном сообщении и действующем законодательстве.</w:t>
      </w:r>
    </w:p>
    <w:p w:rsidR="00A85106" w:rsidRDefault="00A85106" w:rsidP="00A8510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Подавая настоящую заявку на участие в аукционе, подтверждаю осведомлённость об использовании Участка третьими лицами, и признаю данные обстоятельства как не препятствующие в пользовании Участком и в возможности принять земельный участок, в случае признания победителем аукциона, по акту приема-передачи.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 признания победителем аукциона, обязуюсь в течение пяти дней с даты подведения итогов аукциона заключить догово</w:t>
      </w:r>
      <w:r w:rsidR="00BB7D3A">
        <w:t>р аренды</w:t>
      </w:r>
      <w:r>
        <w:t xml:space="preserve"> в соответствии с примерной формой к извещению о проведен</w:t>
      </w:r>
      <w:proofErr w:type="gramStart"/>
      <w:r>
        <w:t>ии ау</w:t>
      </w:r>
      <w:proofErr w:type="gramEnd"/>
      <w:r>
        <w:t>кциона.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Реквизиты заявителя &lt;*&gt;: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(для юридического лица, индивидуального предпринимателя), ФИО (для физического лица):______________________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Местонахождение (адрес): _________________________________________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Адрес электронной почты: _________________________________________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Банковские реквизиты: ИНН ________ КПП _______ ОГРН _____________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 в _______________________________________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БИК __________________  ОКПО ____________________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Руководитель ____________________________________, 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телефоны, факс ________________</w:t>
      </w:r>
      <w:r>
        <w:tab/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Приложение:  комплект документов с описью.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Заявитель: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(подпись и Ф.И.О. лица, уполномоченного заявителем - юридическим лицом на подписание и подачу от имени заявителя - юридического лица заявки на участие в аукционе, реквизиты документа, подтверждающие его полномочия, либо подпись и Ф.И.О. заявителя – индивидуального предпринимателя или его представителя, реквизиты документа, подтверждающие полномочия представителя заявителя – индивидуального предпринимателя)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                М.П.</w:t>
      </w:r>
    </w:p>
    <w:p w:rsidR="00462C67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 --------------------------------</w:t>
      </w:r>
    </w:p>
    <w:p w:rsidR="00462C67" w:rsidRPr="00D96B0F" w:rsidRDefault="00462C67" w:rsidP="00462C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t>&lt;*&gt; Заявителем должна быть сделана отметка, какой адрес может быть использован для направления заявителю письменной корреспонденции.</w:t>
      </w:r>
    </w:p>
    <w:p w:rsidR="00732680" w:rsidRDefault="007A04E0" w:rsidP="007A04E0">
      <w:pPr>
        <w:spacing w:line="360" w:lineRule="auto"/>
        <w:ind w:firstLine="709"/>
        <w:jc w:val="both"/>
        <w:rPr>
          <w:sz w:val="26"/>
          <w:szCs w:val="26"/>
        </w:rPr>
      </w:pPr>
      <w:r w:rsidRPr="007A04E0">
        <w:rPr>
          <w:sz w:val="26"/>
          <w:szCs w:val="26"/>
        </w:rPr>
        <w:t>Сумм</w:t>
      </w:r>
      <w:r>
        <w:rPr>
          <w:sz w:val="26"/>
          <w:szCs w:val="26"/>
        </w:rPr>
        <w:t>а</w:t>
      </w:r>
      <w:r w:rsidRPr="007A04E0">
        <w:rPr>
          <w:sz w:val="26"/>
          <w:szCs w:val="26"/>
        </w:rPr>
        <w:t xml:space="preserve"> задатка, уплачиваемого участниками конкурса, </w:t>
      </w:r>
      <w:r>
        <w:rPr>
          <w:sz w:val="26"/>
          <w:szCs w:val="26"/>
        </w:rPr>
        <w:t xml:space="preserve">устанавливается </w:t>
      </w:r>
      <w:r w:rsidRPr="007A04E0">
        <w:rPr>
          <w:sz w:val="26"/>
          <w:szCs w:val="26"/>
        </w:rPr>
        <w:t>в размере 100% процентов от начальной цены аукциона - 57 348 (пятьдесят семь тысяч триста сорок восемь) рублей.</w:t>
      </w:r>
      <w:r w:rsidR="00732680" w:rsidRPr="00732680">
        <w:rPr>
          <w:sz w:val="26"/>
          <w:szCs w:val="26"/>
        </w:rPr>
        <w:t xml:space="preserve"> </w:t>
      </w:r>
    </w:p>
    <w:p w:rsidR="007A04E0" w:rsidRPr="0052698F" w:rsidRDefault="007A04E0" w:rsidP="007A04E0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52698F">
        <w:rPr>
          <w:sz w:val="26"/>
          <w:szCs w:val="26"/>
        </w:rPr>
        <w:t xml:space="preserve">Задаток должен поступить на расчетный  счет организатора аукционов </w:t>
      </w:r>
      <w:r w:rsidRPr="0052698F">
        <w:rPr>
          <w:b/>
          <w:sz w:val="26"/>
          <w:szCs w:val="26"/>
        </w:rPr>
        <w:t xml:space="preserve">до </w:t>
      </w:r>
      <w:r w:rsidR="0052698F">
        <w:rPr>
          <w:b/>
          <w:sz w:val="26"/>
          <w:szCs w:val="26"/>
        </w:rPr>
        <w:t>09</w:t>
      </w:r>
      <w:r w:rsidRPr="0052698F">
        <w:rPr>
          <w:b/>
          <w:sz w:val="26"/>
          <w:szCs w:val="26"/>
        </w:rPr>
        <w:t xml:space="preserve">.09.2015 </w:t>
      </w:r>
      <w:r w:rsidRPr="0052698F">
        <w:rPr>
          <w:sz w:val="26"/>
          <w:szCs w:val="26"/>
        </w:rPr>
        <w:t xml:space="preserve">(включительно). </w:t>
      </w:r>
    </w:p>
    <w:p w:rsidR="007A04E0" w:rsidRPr="0052698F" w:rsidRDefault="007A04E0" w:rsidP="007A04E0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52698F">
        <w:rPr>
          <w:color w:val="000000"/>
          <w:sz w:val="26"/>
          <w:szCs w:val="26"/>
        </w:rPr>
        <w:t>Задаток перечисляется непосредственно претендентом</w:t>
      </w:r>
      <w:r w:rsidR="00B568C0" w:rsidRPr="0052698F">
        <w:rPr>
          <w:color w:val="000000"/>
          <w:sz w:val="26"/>
          <w:szCs w:val="26"/>
        </w:rPr>
        <w:t>.</w:t>
      </w:r>
      <w:r w:rsidR="00B568C0" w:rsidRPr="0052698F">
        <w:rPr>
          <w:sz w:val="26"/>
          <w:szCs w:val="26"/>
        </w:rPr>
        <w:t xml:space="preserve">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</w:t>
      </w:r>
      <w:r w:rsidR="0086295A" w:rsidRPr="0052698F">
        <w:rPr>
          <w:sz w:val="26"/>
          <w:szCs w:val="26"/>
        </w:rPr>
        <w:t>рассмотрения</w:t>
      </w:r>
      <w:r w:rsidR="00B568C0" w:rsidRPr="0052698F">
        <w:rPr>
          <w:sz w:val="26"/>
          <w:szCs w:val="26"/>
        </w:rPr>
        <w:t xml:space="preserve"> заявок на участие в аукционе.</w:t>
      </w:r>
      <w:r w:rsidR="00B568C0" w:rsidRPr="0052698F">
        <w:rPr>
          <w:color w:val="000000"/>
          <w:sz w:val="26"/>
          <w:szCs w:val="26"/>
        </w:rPr>
        <w:t xml:space="preserve"> </w:t>
      </w:r>
      <w:r w:rsidR="0086295A" w:rsidRPr="0052698F">
        <w:rPr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  <w:r w:rsidRPr="0052698F">
        <w:rPr>
          <w:color w:val="000000"/>
          <w:sz w:val="26"/>
          <w:szCs w:val="26"/>
        </w:rPr>
        <w:t xml:space="preserve"> </w:t>
      </w:r>
    </w:p>
    <w:p w:rsidR="007A04E0" w:rsidRPr="0052698F" w:rsidRDefault="0052698F" w:rsidP="007A04E0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52698F">
        <w:rPr>
          <w:sz w:val="26"/>
          <w:szCs w:val="26"/>
        </w:rPr>
        <w:t>Реквизиты банковского счёта для перечисления сре</w:t>
      </w:r>
      <w:proofErr w:type="gramStart"/>
      <w:r w:rsidRPr="0052698F">
        <w:rPr>
          <w:sz w:val="26"/>
          <w:szCs w:val="26"/>
        </w:rPr>
        <w:t>дств в к</w:t>
      </w:r>
      <w:proofErr w:type="gramEnd"/>
      <w:r w:rsidRPr="0052698F">
        <w:rPr>
          <w:sz w:val="26"/>
          <w:szCs w:val="26"/>
        </w:rPr>
        <w:t>ачестве обеспечения заявки на участие в конкурсе: Финансовое управление администрации МР «</w:t>
      </w:r>
      <w:proofErr w:type="spellStart"/>
      <w:r w:rsidRPr="0052698F">
        <w:rPr>
          <w:sz w:val="26"/>
          <w:szCs w:val="26"/>
        </w:rPr>
        <w:t>Усть-Вымский</w:t>
      </w:r>
      <w:proofErr w:type="spellEnd"/>
      <w:r w:rsidRPr="0052698F">
        <w:rPr>
          <w:sz w:val="26"/>
          <w:szCs w:val="26"/>
        </w:rPr>
        <w:t>» (Бюджет ГП «Микунь» ОАО «Сбербанк Росси</w:t>
      </w:r>
      <w:proofErr w:type="gramStart"/>
      <w:r w:rsidRPr="0052698F">
        <w:rPr>
          <w:sz w:val="26"/>
          <w:szCs w:val="26"/>
        </w:rPr>
        <w:t>и-</w:t>
      </w:r>
      <w:proofErr w:type="gramEnd"/>
      <w:r w:rsidRPr="0052698F">
        <w:rPr>
          <w:sz w:val="26"/>
          <w:szCs w:val="26"/>
        </w:rPr>
        <w:t xml:space="preserve"> УДО №8617/053 Коми отделение №8617». На </w:t>
      </w:r>
      <w:proofErr w:type="spellStart"/>
      <w:proofErr w:type="gramStart"/>
      <w:r w:rsidRPr="0052698F">
        <w:rPr>
          <w:sz w:val="26"/>
          <w:szCs w:val="26"/>
        </w:rPr>
        <w:t>р</w:t>
      </w:r>
      <w:proofErr w:type="spellEnd"/>
      <w:proofErr w:type="gramEnd"/>
      <w:r w:rsidRPr="0052698F">
        <w:rPr>
          <w:sz w:val="26"/>
          <w:szCs w:val="26"/>
        </w:rPr>
        <w:t>/</w:t>
      </w:r>
      <w:proofErr w:type="spellStart"/>
      <w:r w:rsidRPr="0052698F">
        <w:rPr>
          <w:sz w:val="26"/>
          <w:szCs w:val="26"/>
        </w:rPr>
        <w:t>сч</w:t>
      </w:r>
      <w:proofErr w:type="spellEnd"/>
      <w:r w:rsidRPr="0052698F">
        <w:rPr>
          <w:sz w:val="26"/>
          <w:szCs w:val="26"/>
        </w:rPr>
        <w:t xml:space="preserve"> 40302810328005008903 на лицевой счёт С9250020016-Адмик КПП 111601001 БИК 048702640 ИНН 1116009950. к/счёт30101810400000000640. </w:t>
      </w:r>
    </w:p>
    <w:p w:rsidR="00462C67" w:rsidRPr="00E631A1" w:rsidRDefault="00E631A1" w:rsidP="00732680">
      <w:pPr>
        <w:spacing w:line="360" w:lineRule="auto"/>
        <w:jc w:val="both"/>
        <w:rPr>
          <w:b/>
          <w:sz w:val="26"/>
          <w:szCs w:val="26"/>
        </w:rPr>
      </w:pPr>
      <w:r w:rsidRPr="00E631A1">
        <w:rPr>
          <w:b/>
          <w:sz w:val="26"/>
          <w:szCs w:val="26"/>
        </w:rPr>
        <w:t>Срок аренды земельного участка</w:t>
      </w:r>
      <w:r>
        <w:rPr>
          <w:b/>
          <w:sz w:val="26"/>
          <w:szCs w:val="26"/>
        </w:rPr>
        <w:t xml:space="preserve"> -</w:t>
      </w:r>
      <w:r w:rsidRPr="00E631A1">
        <w:rPr>
          <w:b/>
          <w:sz w:val="26"/>
          <w:szCs w:val="26"/>
        </w:rPr>
        <w:t xml:space="preserve"> </w:t>
      </w:r>
      <w:r w:rsidR="0052698F">
        <w:rPr>
          <w:b/>
          <w:sz w:val="26"/>
          <w:szCs w:val="26"/>
        </w:rPr>
        <w:t>5</w:t>
      </w:r>
      <w:r w:rsidRPr="00E631A1">
        <w:rPr>
          <w:b/>
          <w:sz w:val="26"/>
          <w:szCs w:val="26"/>
        </w:rPr>
        <w:t xml:space="preserve"> лет</w:t>
      </w:r>
    </w:p>
    <w:p w:rsidR="00732680" w:rsidRPr="00732680" w:rsidRDefault="00732680" w:rsidP="00732680">
      <w:pPr>
        <w:spacing w:line="360" w:lineRule="auto"/>
        <w:jc w:val="both"/>
        <w:rPr>
          <w:sz w:val="26"/>
          <w:szCs w:val="26"/>
        </w:rPr>
      </w:pPr>
    </w:p>
    <w:p w:rsidR="00EF2B32" w:rsidRPr="00732680" w:rsidRDefault="00EF2B32" w:rsidP="00CC2D8D">
      <w:pPr>
        <w:spacing w:line="360" w:lineRule="auto"/>
        <w:jc w:val="both"/>
        <w:rPr>
          <w:b/>
          <w:sz w:val="26"/>
          <w:szCs w:val="26"/>
        </w:rPr>
      </w:pPr>
    </w:p>
    <w:p w:rsidR="00CC2D8D" w:rsidRPr="00CC2D8D" w:rsidRDefault="00CC2D8D" w:rsidP="00E0492E">
      <w:pPr>
        <w:jc w:val="both"/>
        <w:rPr>
          <w:sz w:val="28"/>
          <w:szCs w:val="28"/>
        </w:rPr>
      </w:pPr>
    </w:p>
    <w:p w:rsidR="006647CD" w:rsidRPr="00640865" w:rsidRDefault="006647CD" w:rsidP="00E0492E">
      <w:pPr>
        <w:jc w:val="both"/>
        <w:rPr>
          <w:sz w:val="20"/>
          <w:szCs w:val="20"/>
        </w:rPr>
      </w:pPr>
    </w:p>
    <w:sectPr w:rsidR="006647CD" w:rsidRPr="00640865" w:rsidSect="0064086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6919"/>
    <w:rsid w:val="000446C1"/>
    <w:rsid w:val="00063216"/>
    <w:rsid w:val="000666A2"/>
    <w:rsid w:val="00080C5D"/>
    <w:rsid w:val="00090353"/>
    <w:rsid w:val="00094A50"/>
    <w:rsid w:val="000B10D0"/>
    <w:rsid w:val="000B1B4F"/>
    <w:rsid w:val="000B40FA"/>
    <w:rsid w:val="000C634B"/>
    <w:rsid w:val="000F34BC"/>
    <w:rsid w:val="000F3BD5"/>
    <w:rsid w:val="00114E41"/>
    <w:rsid w:val="0012339E"/>
    <w:rsid w:val="00160619"/>
    <w:rsid w:val="00162748"/>
    <w:rsid w:val="00166E88"/>
    <w:rsid w:val="00170151"/>
    <w:rsid w:val="001F3C00"/>
    <w:rsid w:val="001F784F"/>
    <w:rsid w:val="00212A3C"/>
    <w:rsid w:val="00233625"/>
    <w:rsid w:val="0023772C"/>
    <w:rsid w:val="0025251E"/>
    <w:rsid w:val="00254F64"/>
    <w:rsid w:val="00262493"/>
    <w:rsid w:val="00264D20"/>
    <w:rsid w:val="002A57DF"/>
    <w:rsid w:val="002B1CAC"/>
    <w:rsid w:val="002B1CBE"/>
    <w:rsid w:val="002B37A8"/>
    <w:rsid w:val="002B5828"/>
    <w:rsid w:val="002B6B73"/>
    <w:rsid w:val="002C0D70"/>
    <w:rsid w:val="002E701B"/>
    <w:rsid w:val="00365C96"/>
    <w:rsid w:val="003661D3"/>
    <w:rsid w:val="00372DD7"/>
    <w:rsid w:val="003C63CF"/>
    <w:rsid w:val="003D6FBD"/>
    <w:rsid w:val="003F6F39"/>
    <w:rsid w:val="0043151A"/>
    <w:rsid w:val="0044798C"/>
    <w:rsid w:val="00453212"/>
    <w:rsid w:val="00462C67"/>
    <w:rsid w:val="00463872"/>
    <w:rsid w:val="00473E26"/>
    <w:rsid w:val="00495241"/>
    <w:rsid w:val="004B56AE"/>
    <w:rsid w:val="004D7043"/>
    <w:rsid w:val="004E36D1"/>
    <w:rsid w:val="004E51AE"/>
    <w:rsid w:val="004E692A"/>
    <w:rsid w:val="0052698F"/>
    <w:rsid w:val="005309B7"/>
    <w:rsid w:val="00555486"/>
    <w:rsid w:val="00560360"/>
    <w:rsid w:val="00562302"/>
    <w:rsid w:val="005A1F86"/>
    <w:rsid w:val="005C0329"/>
    <w:rsid w:val="005E077C"/>
    <w:rsid w:val="005F1AD8"/>
    <w:rsid w:val="00617FC2"/>
    <w:rsid w:val="00625DE2"/>
    <w:rsid w:val="00632FC5"/>
    <w:rsid w:val="00640865"/>
    <w:rsid w:val="00662DC9"/>
    <w:rsid w:val="006647CD"/>
    <w:rsid w:val="00665346"/>
    <w:rsid w:val="00697A48"/>
    <w:rsid w:val="006A166C"/>
    <w:rsid w:val="006A6BF8"/>
    <w:rsid w:val="006B09F5"/>
    <w:rsid w:val="006E4EFF"/>
    <w:rsid w:val="00732680"/>
    <w:rsid w:val="00736919"/>
    <w:rsid w:val="007A04E0"/>
    <w:rsid w:val="007B1513"/>
    <w:rsid w:val="00807903"/>
    <w:rsid w:val="008301EE"/>
    <w:rsid w:val="0085255F"/>
    <w:rsid w:val="0086295A"/>
    <w:rsid w:val="00895F2E"/>
    <w:rsid w:val="008C2915"/>
    <w:rsid w:val="008C29CC"/>
    <w:rsid w:val="008D21F1"/>
    <w:rsid w:val="00910B2E"/>
    <w:rsid w:val="009119BD"/>
    <w:rsid w:val="00956AF1"/>
    <w:rsid w:val="00962F4B"/>
    <w:rsid w:val="00983096"/>
    <w:rsid w:val="009E135B"/>
    <w:rsid w:val="009E5DE0"/>
    <w:rsid w:val="00A0084A"/>
    <w:rsid w:val="00A14F0A"/>
    <w:rsid w:val="00A30C5F"/>
    <w:rsid w:val="00A32B3D"/>
    <w:rsid w:val="00A35392"/>
    <w:rsid w:val="00A47BFC"/>
    <w:rsid w:val="00A836E0"/>
    <w:rsid w:val="00A85106"/>
    <w:rsid w:val="00AC6656"/>
    <w:rsid w:val="00B1178F"/>
    <w:rsid w:val="00B568C0"/>
    <w:rsid w:val="00B60BBA"/>
    <w:rsid w:val="00B856C5"/>
    <w:rsid w:val="00B86BBB"/>
    <w:rsid w:val="00BB02AA"/>
    <w:rsid w:val="00BB7D3A"/>
    <w:rsid w:val="00BD0908"/>
    <w:rsid w:val="00BE52CA"/>
    <w:rsid w:val="00C004F0"/>
    <w:rsid w:val="00C063B2"/>
    <w:rsid w:val="00C27644"/>
    <w:rsid w:val="00C3367F"/>
    <w:rsid w:val="00C5146B"/>
    <w:rsid w:val="00C52C55"/>
    <w:rsid w:val="00C84D09"/>
    <w:rsid w:val="00C969B4"/>
    <w:rsid w:val="00CB305D"/>
    <w:rsid w:val="00CC2D8D"/>
    <w:rsid w:val="00CC7765"/>
    <w:rsid w:val="00CD76F5"/>
    <w:rsid w:val="00CF3761"/>
    <w:rsid w:val="00D201E7"/>
    <w:rsid w:val="00D6093F"/>
    <w:rsid w:val="00DD74B0"/>
    <w:rsid w:val="00E01BA7"/>
    <w:rsid w:val="00E0492E"/>
    <w:rsid w:val="00E364AE"/>
    <w:rsid w:val="00E631A1"/>
    <w:rsid w:val="00E704A9"/>
    <w:rsid w:val="00E77845"/>
    <w:rsid w:val="00EB2F7C"/>
    <w:rsid w:val="00ED3F3A"/>
    <w:rsid w:val="00EF2B32"/>
    <w:rsid w:val="00EF2DCF"/>
    <w:rsid w:val="00F116DA"/>
    <w:rsid w:val="00F21650"/>
    <w:rsid w:val="00F31F79"/>
    <w:rsid w:val="00F36BA1"/>
    <w:rsid w:val="00F46087"/>
    <w:rsid w:val="00F73E1E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19"/>
    <w:rPr>
      <w:sz w:val="24"/>
      <w:szCs w:val="24"/>
    </w:rPr>
  </w:style>
  <w:style w:type="paragraph" w:styleId="3">
    <w:name w:val="heading 3"/>
    <w:basedOn w:val="a"/>
    <w:next w:val="a"/>
    <w:qFormat/>
    <w:rsid w:val="00736919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6919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alloon Text"/>
    <w:basedOn w:val="a"/>
    <w:link w:val="a5"/>
    <w:rsid w:val="006647C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647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CC2D8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A04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miku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mikun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1A92-A644-4D56-AAE8-8E5B2C6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ОСЖЗ</cp:lastModifiedBy>
  <cp:revision>7</cp:revision>
  <cp:lastPrinted>2015-08-11T06:10:00Z</cp:lastPrinted>
  <dcterms:created xsi:type="dcterms:W3CDTF">2015-08-06T06:06:00Z</dcterms:created>
  <dcterms:modified xsi:type="dcterms:W3CDTF">2015-08-11T07:11:00Z</dcterms:modified>
</cp:coreProperties>
</file>